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A02F" w14:textId="1697293C" w:rsidR="004E7D92" w:rsidRPr="0078124F" w:rsidRDefault="00841724" w:rsidP="00BE0DF8">
      <w:pPr>
        <w:rPr>
          <w:rFonts w:ascii="Arial" w:hAnsi="Arial" w:cs="Arial"/>
          <w:b/>
          <w:bCs/>
          <w:sz w:val="24"/>
          <w:szCs w:val="24"/>
        </w:rPr>
      </w:pPr>
      <w:r w:rsidRPr="0078124F">
        <w:rPr>
          <w:rFonts w:ascii="Arial" w:hAnsi="Arial" w:cs="Arial"/>
          <w:noProof/>
          <w:sz w:val="24"/>
          <w:szCs w:val="24"/>
        </w:rPr>
        <mc:AlternateContent>
          <mc:Choice Requires="wps">
            <w:drawing>
              <wp:anchor distT="0" distB="0" distL="114300" distR="114300" simplePos="0" relativeHeight="251659264" behindDoc="1" locked="0" layoutInCell="1" allowOverlap="1" wp14:anchorId="75B7D1CA" wp14:editId="66EDB401">
                <wp:simplePos x="0" y="0"/>
                <wp:positionH relativeFrom="page">
                  <wp:posOffset>15240</wp:posOffset>
                </wp:positionH>
                <wp:positionV relativeFrom="paragraph">
                  <wp:posOffset>-892175</wp:posOffset>
                </wp:positionV>
                <wp:extent cx="7517130" cy="10675620"/>
                <wp:effectExtent l="0" t="0" r="0" b="0"/>
                <wp:wrapNone/>
                <wp:docPr id="1" name="Rettangolo 1"/>
                <wp:cNvGraphicFramePr/>
                <a:graphic xmlns:a="http://schemas.openxmlformats.org/drawingml/2006/main">
                  <a:graphicData uri="http://schemas.microsoft.com/office/word/2010/wordprocessingShape">
                    <wps:wsp>
                      <wps:cNvSpPr/>
                      <wps:spPr>
                        <a:xfrm>
                          <a:off x="0" y="0"/>
                          <a:ext cx="7517130" cy="1067562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77D40" id="Rettangolo 1" o:spid="_x0000_s1026" style="position:absolute;margin-left:1.2pt;margin-top:-70.25pt;width:591.9pt;height:84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" stroked="f" strokeweight="1pt">
                <v:fill r:id="rId9" o:title="" recolor="t" rotate="t" type="frame"/>
                <w10:wrap anchorx="page"/>
              </v:rect>
            </w:pict>
          </mc:Fallback>
        </mc:AlternateContent>
      </w:r>
      <w:r w:rsidR="00BE0DF8" w:rsidRPr="0078124F">
        <w:rPr>
          <w:rFonts w:ascii="Arial" w:hAnsi="Arial" w:cs="Arial"/>
          <w:noProof/>
          <w:sz w:val="24"/>
          <w:szCs w:val="24"/>
        </w:rPr>
        <mc:AlternateContent>
          <mc:Choice Requires="wps">
            <w:drawing>
              <wp:anchor distT="0" distB="0" distL="114300" distR="114300" simplePos="0" relativeHeight="251663360" behindDoc="0" locked="0" layoutInCell="1" allowOverlap="1" wp14:anchorId="5D281309" wp14:editId="68953027">
                <wp:simplePos x="0" y="0"/>
                <wp:positionH relativeFrom="page">
                  <wp:align>left</wp:align>
                </wp:positionH>
                <wp:positionV relativeFrom="paragraph">
                  <wp:posOffset>7886065</wp:posOffset>
                </wp:positionV>
                <wp:extent cx="7684770" cy="505460"/>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7684770" cy="505460"/>
                        </a:xfrm>
                        <a:prstGeom prst="rect">
                          <a:avLst/>
                        </a:prstGeom>
                        <a:noFill/>
                        <a:ln w="6350">
                          <a:noFill/>
                        </a:ln>
                      </wps:spPr>
                      <wps:txbx>
                        <w:txbxContent>
                          <w:p w14:paraId="1A4E3F50" w14:textId="79209914" w:rsidR="00BE0DF8" w:rsidRPr="00597BA2" w:rsidRDefault="004A7F4A" w:rsidP="00BE0DF8">
                            <w:pPr>
                              <w:jc w:val="center"/>
                              <w:rPr>
                                <w:rFonts w:asciiTheme="minorBidi" w:hAnsiTheme="minorBidi"/>
                                <w:color w:val="1F3864" w:themeColor="accent1" w:themeShade="80"/>
                              </w:rPr>
                            </w:pPr>
                            <w:r>
                              <w:rPr>
                                <w:rFonts w:asciiTheme="minorBidi" w:hAnsiTheme="minorBidi"/>
                                <w:color w:val="1F3864" w:themeColor="accent1" w:themeShade="80"/>
                                <w:sz w:val="36"/>
                                <w:szCs w:val="36"/>
                              </w:rPr>
                              <w:t>D</w:t>
                            </w:r>
                            <w:r w:rsidR="00BE0DF8">
                              <w:rPr>
                                <w:rFonts w:asciiTheme="minorBidi" w:hAnsiTheme="minorBidi"/>
                                <w:color w:val="1F3864" w:themeColor="accent1" w:themeShade="80"/>
                                <w:sz w:val="36"/>
                                <w:szCs w:val="36"/>
                              </w:rPr>
                              <w:t>icembre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81309" id="_x0000_t202" coordsize="21600,21600" o:spt="202" path="m,l,21600r21600,l21600,xe">
                <v:stroke joinstyle="miter"/>
                <v:path gradientshapeok="t" o:connecttype="rect"/>
              </v:shapetype>
              <v:shape id="Casella di testo 12" o:spid="_x0000_s1026" type="#_x0000_t202" style="position:absolute;margin-left:0;margin-top:620.95pt;width:605.1pt;height:39.8pt;z-index:25166336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DwFwIAACwEAAAOAAAAZHJzL2Uyb0RvYy54bWysU02P2yAQvVfqf0DcGzupk2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" filled="f" stroked="f" strokeweight=".5pt">
                <v:textbox>
                  <w:txbxContent>
                    <w:p w14:paraId="1A4E3F50" w14:textId="79209914" w:rsidR="00BE0DF8" w:rsidRPr="00597BA2" w:rsidRDefault="004A7F4A" w:rsidP="00BE0DF8">
                      <w:pPr>
                        <w:jc w:val="center"/>
                        <w:rPr>
                          <w:rFonts w:asciiTheme="minorBidi" w:hAnsiTheme="minorBidi"/>
                          <w:color w:val="1F3864" w:themeColor="accent1" w:themeShade="80"/>
                        </w:rPr>
                      </w:pPr>
                      <w:r>
                        <w:rPr>
                          <w:rFonts w:asciiTheme="minorBidi" w:hAnsiTheme="minorBidi"/>
                          <w:color w:val="1F3864" w:themeColor="accent1" w:themeShade="80"/>
                          <w:sz w:val="36"/>
                          <w:szCs w:val="36"/>
                        </w:rPr>
                        <w:t>D</w:t>
                      </w:r>
                      <w:r w:rsidR="00BE0DF8">
                        <w:rPr>
                          <w:rFonts w:asciiTheme="minorBidi" w:hAnsiTheme="minorBidi"/>
                          <w:color w:val="1F3864" w:themeColor="accent1" w:themeShade="80"/>
                          <w:sz w:val="36"/>
                          <w:szCs w:val="36"/>
                        </w:rPr>
                        <w:t>icembre 2021</w:t>
                      </w:r>
                    </w:p>
                  </w:txbxContent>
                </v:textbox>
                <w10:wrap anchorx="page"/>
              </v:shape>
            </w:pict>
          </mc:Fallback>
        </mc:AlternateContent>
      </w:r>
      <w:r w:rsidR="00BF745B" w:rsidRPr="0078124F">
        <w:rPr>
          <w:rFonts w:ascii="Arial" w:hAnsi="Arial" w:cs="Arial"/>
          <w:noProof/>
          <w:sz w:val="24"/>
          <w:szCs w:val="24"/>
        </w:rPr>
        <mc:AlternateContent>
          <mc:Choice Requires="wps">
            <w:drawing>
              <wp:anchor distT="0" distB="0" distL="114300" distR="114300" simplePos="0" relativeHeight="251661312" behindDoc="0" locked="0" layoutInCell="1" allowOverlap="1" wp14:anchorId="72F615C4" wp14:editId="25DE6F6D">
                <wp:simplePos x="0" y="0"/>
                <wp:positionH relativeFrom="margin">
                  <wp:posOffset>-368935</wp:posOffset>
                </wp:positionH>
                <wp:positionV relativeFrom="paragraph">
                  <wp:posOffset>1759585</wp:posOffset>
                </wp:positionV>
                <wp:extent cx="6856970" cy="1930400"/>
                <wp:effectExtent l="0" t="0" r="1270" b="0"/>
                <wp:wrapNone/>
                <wp:docPr id="2" name="Casella di testo 2"/>
                <wp:cNvGraphicFramePr/>
                <a:graphic xmlns:a="http://schemas.openxmlformats.org/drawingml/2006/main">
                  <a:graphicData uri="http://schemas.microsoft.com/office/word/2010/wordprocessingShape">
                    <wps:wsp>
                      <wps:cNvSpPr txBox="1"/>
                      <wps:spPr>
                        <a:xfrm>
                          <a:off x="0" y="0"/>
                          <a:ext cx="6856970" cy="1930400"/>
                        </a:xfrm>
                        <a:prstGeom prst="rect">
                          <a:avLst/>
                        </a:prstGeom>
                        <a:solidFill>
                          <a:schemeClr val="lt1"/>
                        </a:solidFill>
                        <a:ln w="6350">
                          <a:noFill/>
                        </a:ln>
                      </wps:spPr>
                      <wps:txbx>
                        <w:txbxContent>
                          <w:p w14:paraId="262A5868" w14:textId="3A9E0EA8" w:rsidR="00BF745B" w:rsidRDefault="00BF745B" w:rsidP="00875037">
                            <w:pPr>
                              <w:pStyle w:val="Titolo1"/>
                              <w:jc w:val="center"/>
                              <w:rPr>
                                <w:rStyle w:val="TITOLOPAPER"/>
                                <w:rFonts w:eastAsia="MS Mincho" w:cs="Times New Roman"/>
                                <w:color w:val="202C4E"/>
                              </w:rPr>
                            </w:pPr>
                            <w:r>
                              <w:rPr>
                                <w:rStyle w:val="TITOLOPAPER"/>
                                <w:rFonts w:eastAsia="MS Mincho" w:cs="Times New Roman"/>
                                <w:color w:val="202C4E"/>
                              </w:rPr>
                              <w:t xml:space="preserve">Sospensione dell’attività – </w:t>
                            </w:r>
                            <w:r w:rsidR="00875037">
                              <w:rPr>
                                <w:rStyle w:val="TITOLOPAPER"/>
                                <w:rFonts w:eastAsia="MS Mincho" w:cs="Times New Roman"/>
                                <w:color w:val="202C4E"/>
                              </w:rPr>
                              <w:t xml:space="preserve">INL - </w:t>
                            </w:r>
                            <w:r>
                              <w:rPr>
                                <w:rStyle w:val="TITOLOPAPER"/>
                                <w:rFonts w:eastAsia="MS Mincho" w:cs="Times New Roman"/>
                                <w:color w:val="202C4E"/>
                              </w:rPr>
                              <w:t>Circolare n. 4 del 9 dicembre 2021</w:t>
                            </w:r>
                          </w:p>
                          <w:p w14:paraId="418E6719" w14:textId="0ED0D30F" w:rsidR="00BF745B" w:rsidRPr="000070A5" w:rsidRDefault="00875037" w:rsidP="00875037">
                            <w:pPr>
                              <w:pStyle w:val="Titolo1"/>
                              <w:jc w:val="center"/>
                            </w:pPr>
                            <w:r>
                              <w:rPr>
                                <w:rStyle w:val="TITOLOPAPER"/>
                                <w:color w:val="202C4E"/>
                              </w:rPr>
                              <w:t>Commento</w:t>
                            </w:r>
                          </w:p>
                          <w:p w14:paraId="0F15F158" w14:textId="77777777" w:rsidR="00BF745B" w:rsidRPr="00170C9C" w:rsidRDefault="00BF745B" w:rsidP="00BF745B">
                            <w:pPr>
                              <w:pStyle w:val="Titolo1"/>
                              <w:rPr>
                                <w:rStyle w:val="TITOLOPAPER"/>
                                <w:color w:val="202C4E"/>
                              </w:rPr>
                            </w:pPr>
                          </w:p>
                          <w:p w14:paraId="57D8667A" w14:textId="77777777" w:rsidR="00BF745B" w:rsidRDefault="00BF745B" w:rsidP="00BF745B"/>
                          <w:p w14:paraId="23E0484A" w14:textId="77777777" w:rsidR="00BF745B" w:rsidRDefault="00BF745B" w:rsidP="00BF74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F615C4" id="Casella di testo 2" o:spid="_x0000_s1027" type="#_x0000_t202" style="position:absolute;margin-left:-29.05pt;margin-top:138.55pt;width:539.9pt;height:15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" fillcolor="white [3201]" stroked="f" strokeweight=".5pt">
                <v:textbox>
                  <w:txbxContent>
                    <w:p w14:paraId="262A5868" w14:textId="3A9E0EA8" w:rsidR="00BF745B" w:rsidRDefault="00BF745B" w:rsidP="00875037">
                      <w:pPr>
                        <w:pStyle w:val="Titolo1"/>
                        <w:jc w:val="center"/>
                        <w:rPr>
                          <w:rStyle w:val="TITOLOPAPER"/>
                          <w:rFonts w:eastAsia="MS Mincho" w:cs="Times New Roman"/>
                          <w:color w:val="202C4E"/>
                        </w:rPr>
                      </w:pPr>
                      <w:r>
                        <w:rPr>
                          <w:rStyle w:val="TITOLOPAPER"/>
                          <w:rFonts w:eastAsia="MS Mincho" w:cs="Times New Roman"/>
                          <w:color w:val="202C4E"/>
                        </w:rPr>
                        <w:t xml:space="preserve">Sospensione dell’attività – </w:t>
                      </w:r>
                      <w:r w:rsidR="00875037">
                        <w:rPr>
                          <w:rStyle w:val="TITOLOPAPER"/>
                          <w:rFonts w:eastAsia="MS Mincho" w:cs="Times New Roman"/>
                          <w:color w:val="202C4E"/>
                        </w:rPr>
                        <w:t xml:space="preserve">INL - </w:t>
                      </w:r>
                      <w:r>
                        <w:rPr>
                          <w:rStyle w:val="TITOLOPAPER"/>
                          <w:rFonts w:eastAsia="MS Mincho" w:cs="Times New Roman"/>
                          <w:color w:val="202C4E"/>
                        </w:rPr>
                        <w:t>Circolare n. 4 del 9 dicembre 2021</w:t>
                      </w:r>
                    </w:p>
                    <w:p w14:paraId="418E6719" w14:textId="0ED0D30F" w:rsidR="00BF745B" w:rsidRPr="000070A5" w:rsidRDefault="00875037" w:rsidP="00875037">
                      <w:pPr>
                        <w:pStyle w:val="Titolo1"/>
                        <w:jc w:val="center"/>
                      </w:pPr>
                      <w:r>
                        <w:rPr>
                          <w:rStyle w:val="TITOLOPAPER"/>
                          <w:color w:val="202C4E"/>
                        </w:rPr>
                        <w:t>Commento</w:t>
                      </w:r>
                    </w:p>
                    <w:p w14:paraId="0F15F158" w14:textId="77777777" w:rsidR="00BF745B" w:rsidRPr="00170C9C" w:rsidRDefault="00BF745B" w:rsidP="00BF745B">
                      <w:pPr>
                        <w:pStyle w:val="Titolo1"/>
                        <w:rPr>
                          <w:rStyle w:val="TITOLOPAPER"/>
                          <w:color w:val="202C4E"/>
                        </w:rPr>
                      </w:pPr>
                    </w:p>
                    <w:p w14:paraId="57D8667A" w14:textId="77777777" w:rsidR="00BF745B" w:rsidRDefault="00BF745B" w:rsidP="00BF745B"/>
                    <w:p w14:paraId="23E0484A" w14:textId="77777777" w:rsidR="00BF745B" w:rsidRDefault="00BF745B" w:rsidP="00BF745B"/>
                  </w:txbxContent>
                </v:textbox>
                <w10:wrap anchorx="margin"/>
              </v:shape>
            </w:pict>
          </mc:Fallback>
        </mc:AlternateContent>
      </w:r>
      <w:r w:rsidR="005A1771" w:rsidRPr="0078124F">
        <w:rPr>
          <w:rFonts w:ascii="Arial" w:hAnsi="Arial" w:cs="Arial"/>
          <w:b/>
          <w:bCs/>
          <w:sz w:val="24"/>
          <w:szCs w:val="24"/>
        </w:rPr>
        <w:br w:type="page"/>
      </w:r>
    </w:p>
    <w:p w14:paraId="11E4044E" w14:textId="77777777" w:rsidR="00540907" w:rsidRPr="0078124F" w:rsidRDefault="00540907" w:rsidP="00221F97">
      <w:pPr>
        <w:jc w:val="both"/>
        <w:rPr>
          <w:rFonts w:ascii="Arial" w:hAnsi="Arial" w:cs="Arial"/>
          <w:b/>
          <w:bCs/>
          <w:sz w:val="24"/>
          <w:szCs w:val="24"/>
        </w:rPr>
        <w:sectPr w:rsidR="00540907" w:rsidRPr="0078124F" w:rsidSect="006E7819">
          <w:headerReference w:type="default" r:id="rId10"/>
          <w:footerReference w:type="default" r:id="rId11"/>
          <w:pgSz w:w="11906" w:h="16838"/>
          <w:pgMar w:top="1417" w:right="1134" w:bottom="1134" w:left="1134" w:header="708" w:footer="708" w:gutter="0"/>
          <w:cols w:space="708"/>
          <w:titlePg/>
          <w:docGrid w:linePitch="360"/>
        </w:sectPr>
      </w:pPr>
    </w:p>
    <w:p w14:paraId="09189C15" w14:textId="0497C470" w:rsidR="00F01E9C" w:rsidRPr="0078124F" w:rsidRDefault="00221F97" w:rsidP="00221F97">
      <w:pPr>
        <w:jc w:val="both"/>
        <w:rPr>
          <w:rFonts w:ascii="Arial" w:hAnsi="Arial" w:cs="Arial"/>
          <w:b/>
          <w:bCs/>
          <w:sz w:val="24"/>
          <w:szCs w:val="24"/>
        </w:rPr>
      </w:pPr>
      <w:r w:rsidRPr="0078124F">
        <w:rPr>
          <w:rFonts w:ascii="Arial" w:hAnsi="Arial" w:cs="Arial"/>
          <w:b/>
          <w:bCs/>
          <w:sz w:val="24"/>
          <w:szCs w:val="24"/>
        </w:rPr>
        <w:lastRenderedPageBreak/>
        <w:t>Decreto-legge 21 ottobre 2021, n. 146 – Sospensione dell’attività – Circolare dell’Ispettorato nazionale del lavoro</w:t>
      </w:r>
      <w:r w:rsidR="007B2EB1" w:rsidRPr="0078124F">
        <w:rPr>
          <w:rFonts w:ascii="Arial" w:hAnsi="Arial" w:cs="Arial"/>
          <w:b/>
          <w:bCs/>
          <w:sz w:val="24"/>
          <w:szCs w:val="24"/>
        </w:rPr>
        <w:t xml:space="preserve"> n. 4 del 9 dicembre 2021</w:t>
      </w:r>
    </w:p>
    <w:p w14:paraId="0EA0B85C" w14:textId="46CD5067" w:rsidR="00221F97" w:rsidRPr="0078124F" w:rsidRDefault="00221F97">
      <w:pPr>
        <w:rPr>
          <w:rFonts w:ascii="Arial" w:hAnsi="Arial" w:cs="Arial"/>
          <w:sz w:val="24"/>
          <w:szCs w:val="24"/>
        </w:rPr>
      </w:pPr>
    </w:p>
    <w:p w14:paraId="4D9254FC" w14:textId="31E418D8" w:rsidR="00221F97" w:rsidRPr="0078124F" w:rsidRDefault="00221F97" w:rsidP="00221F97">
      <w:pPr>
        <w:jc w:val="both"/>
        <w:rPr>
          <w:rFonts w:ascii="Arial" w:hAnsi="Arial" w:cs="Arial"/>
          <w:b/>
          <w:bCs/>
          <w:sz w:val="24"/>
          <w:szCs w:val="24"/>
        </w:rPr>
      </w:pPr>
      <w:r w:rsidRPr="0078124F">
        <w:rPr>
          <w:rFonts w:ascii="Arial" w:hAnsi="Arial" w:cs="Arial"/>
          <w:b/>
          <w:bCs/>
          <w:sz w:val="24"/>
          <w:szCs w:val="24"/>
        </w:rPr>
        <w:t>Premessa</w:t>
      </w:r>
    </w:p>
    <w:p w14:paraId="0A9BFA44" w14:textId="28072253" w:rsidR="00E62BC1" w:rsidRPr="0078124F" w:rsidRDefault="00221F97" w:rsidP="00221F97">
      <w:pPr>
        <w:jc w:val="both"/>
        <w:rPr>
          <w:rFonts w:ascii="Arial" w:hAnsi="Arial" w:cs="Arial"/>
          <w:sz w:val="24"/>
          <w:szCs w:val="24"/>
        </w:rPr>
      </w:pPr>
      <w:r w:rsidRPr="0078124F">
        <w:rPr>
          <w:rFonts w:ascii="Arial" w:hAnsi="Arial" w:cs="Arial"/>
          <w:sz w:val="24"/>
          <w:szCs w:val="24"/>
        </w:rPr>
        <w:t xml:space="preserve">Con note del </w:t>
      </w:r>
      <w:hyperlink r:id="rId12" w:history="1">
        <w:r w:rsidRPr="0078124F">
          <w:rPr>
            <w:rStyle w:val="Collegamentoipertestuale"/>
            <w:rFonts w:ascii="Arial" w:hAnsi="Arial" w:cs="Arial"/>
            <w:sz w:val="24"/>
            <w:szCs w:val="24"/>
          </w:rPr>
          <w:t>27 ottobre 2021</w:t>
        </w:r>
      </w:hyperlink>
      <w:r w:rsidRPr="0078124F">
        <w:rPr>
          <w:rFonts w:ascii="Arial" w:hAnsi="Arial" w:cs="Arial"/>
          <w:sz w:val="24"/>
          <w:szCs w:val="24"/>
        </w:rPr>
        <w:t xml:space="preserve"> e del </w:t>
      </w:r>
      <w:hyperlink r:id="rId13" w:history="1">
        <w:r w:rsidRPr="0078124F">
          <w:rPr>
            <w:rStyle w:val="Collegamentoipertestuale"/>
            <w:rFonts w:ascii="Arial" w:hAnsi="Arial" w:cs="Arial"/>
            <w:sz w:val="24"/>
            <w:szCs w:val="24"/>
          </w:rPr>
          <w:t>15 novembre 2021</w:t>
        </w:r>
      </w:hyperlink>
      <w:r w:rsidR="00155F5A" w:rsidRPr="0078124F">
        <w:rPr>
          <w:rStyle w:val="Collegamentoipertestuale"/>
          <w:rFonts w:ascii="Arial" w:hAnsi="Arial" w:cs="Arial"/>
          <w:sz w:val="24"/>
          <w:szCs w:val="24"/>
        </w:rPr>
        <w:t>,</w:t>
      </w:r>
      <w:r w:rsidRPr="0078124F">
        <w:rPr>
          <w:rFonts w:ascii="Arial" w:hAnsi="Arial" w:cs="Arial"/>
          <w:sz w:val="24"/>
          <w:szCs w:val="24"/>
        </w:rPr>
        <w:t xml:space="preserve"> abbiamo commentato le misure relative alla sospensione dell’attività previste nel cd DL fiscale (146/2021)</w:t>
      </w:r>
      <w:r w:rsidR="00E62BC1" w:rsidRPr="0078124F">
        <w:rPr>
          <w:rFonts w:ascii="Arial" w:hAnsi="Arial" w:cs="Arial"/>
          <w:sz w:val="24"/>
          <w:szCs w:val="24"/>
        </w:rPr>
        <w:t>, evidenziando le</w:t>
      </w:r>
      <w:r w:rsidR="00B473CC" w:rsidRPr="0078124F">
        <w:rPr>
          <w:rFonts w:ascii="Arial" w:hAnsi="Arial" w:cs="Arial"/>
          <w:sz w:val="24"/>
          <w:szCs w:val="24"/>
        </w:rPr>
        <w:t xml:space="preserve"> principali</w:t>
      </w:r>
      <w:r w:rsidR="00E62BC1" w:rsidRPr="0078124F">
        <w:rPr>
          <w:rFonts w:ascii="Arial" w:hAnsi="Arial" w:cs="Arial"/>
          <w:sz w:val="24"/>
          <w:szCs w:val="24"/>
        </w:rPr>
        <w:t xml:space="preserve"> criticità riferite alle condizioni e modalità per l’applicazione della sospensione</w:t>
      </w:r>
      <w:r w:rsidR="00DE1C46" w:rsidRPr="0078124F">
        <w:rPr>
          <w:rFonts w:ascii="Arial" w:hAnsi="Arial" w:cs="Arial"/>
          <w:sz w:val="24"/>
          <w:szCs w:val="24"/>
        </w:rPr>
        <w:t>,</w:t>
      </w:r>
      <w:r w:rsidR="00E62BC1" w:rsidRPr="0078124F">
        <w:rPr>
          <w:rFonts w:ascii="Arial" w:hAnsi="Arial" w:cs="Arial"/>
          <w:sz w:val="24"/>
          <w:szCs w:val="24"/>
        </w:rPr>
        <w:t xml:space="preserve"> riferi</w:t>
      </w:r>
      <w:r w:rsidR="00E478D5" w:rsidRPr="0078124F">
        <w:rPr>
          <w:rFonts w:ascii="Arial" w:hAnsi="Arial" w:cs="Arial"/>
          <w:sz w:val="24"/>
          <w:szCs w:val="24"/>
        </w:rPr>
        <w:t>te</w:t>
      </w:r>
      <w:r w:rsidR="00AD616D" w:rsidRPr="0078124F">
        <w:rPr>
          <w:rFonts w:ascii="Arial" w:hAnsi="Arial" w:cs="Arial"/>
          <w:sz w:val="24"/>
          <w:szCs w:val="24"/>
        </w:rPr>
        <w:t>, tra l’altro,</w:t>
      </w:r>
      <w:r w:rsidR="00E62BC1" w:rsidRPr="0078124F">
        <w:rPr>
          <w:rFonts w:ascii="Arial" w:hAnsi="Arial" w:cs="Arial"/>
          <w:sz w:val="24"/>
          <w:szCs w:val="24"/>
        </w:rPr>
        <w:t xml:space="preserve"> alla indeterminatezza delle ipotesi previste nell’allegato I</w:t>
      </w:r>
      <w:r w:rsidR="00DE1C46" w:rsidRPr="0078124F">
        <w:rPr>
          <w:rFonts w:ascii="Arial" w:hAnsi="Arial" w:cs="Arial"/>
          <w:sz w:val="24"/>
          <w:szCs w:val="24"/>
        </w:rPr>
        <w:t>,</w:t>
      </w:r>
      <w:r w:rsidR="00E62BC1" w:rsidRPr="0078124F">
        <w:rPr>
          <w:rFonts w:ascii="Arial" w:hAnsi="Arial" w:cs="Arial"/>
          <w:sz w:val="24"/>
          <w:szCs w:val="24"/>
        </w:rPr>
        <w:t xml:space="preserve"> alla sovrapposizione con </w:t>
      </w:r>
      <w:r w:rsidR="00E478D5" w:rsidRPr="0078124F">
        <w:rPr>
          <w:rFonts w:ascii="Arial" w:hAnsi="Arial" w:cs="Arial"/>
          <w:sz w:val="24"/>
          <w:szCs w:val="24"/>
        </w:rPr>
        <w:t>il provvedimento del</w:t>
      </w:r>
      <w:r w:rsidR="00E62BC1" w:rsidRPr="0078124F">
        <w:rPr>
          <w:rFonts w:ascii="Arial" w:hAnsi="Arial" w:cs="Arial"/>
          <w:sz w:val="24"/>
          <w:szCs w:val="24"/>
        </w:rPr>
        <w:t>la prescrizione</w:t>
      </w:r>
      <w:r w:rsidR="00B473CC" w:rsidRPr="0078124F">
        <w:rPr>
          <w:rFonts w:ascii="Arial" w:hAnsi="Arial" w:cs="Arial"/>
          <w:sz w:val="24"/>
          <w:szCs w:val="24"/>
        </w:rPr>
        <w:t>, alla necessità di coordinamento con l’attività ispettiva delle ASL e</w:t>
      </w:r>
      <w:r w:rsidR="00DE1C46" w:rsidRPr="0078124F">
        <w:rPr>
          <w:rFonts w:ascii="Arial" w:hAnsi="Arial" w:cs="Arial"/>
          <w:sz w:val="24"/>
          <w:szCs w:val="24"/>
        </w:rPr>
        <w:t>d</w:t>
      </w:r>
      <w:r w:rsidR="00B473CC" w:rsidRPr="0078124F">
        <w:rPr>
          <w:rFonts w:ascii="Arial" w:hAnsi="Arial" w:cs="Arial"/>
          <w:sz w:val="24"/>
          <w:szCs w:val="24"/>
        </w:rPr>
        <w:t xml:space="preserve"> alla necessaria formazione del personale ispettivo sui profili tecnici della sicurezza</w:t>
      </w:r>
      <w:r w:rsidR="00E62BC1" w:rsidRPr="0078124F">
        <w:rPr>
          <w:rFonts w:ascii="Arial" w:hAnsi="Arial" w:cs="Arial"/>
          <w:sz w:val="24"/>
          <w:szCs w:val="24"/>
        </w:rPr>
        <w:t>.</w:t>
      </w:r>
    </w:p>
    <w:p w14:paraId="2B08273F" w14:textId="196DC3AB" w:rsidR="00732BFB" w:rsidRPr="0078124F" w:rsidRDefault="00C467E9" w:rsidP="00221F97">
      <w:pPr>
        <w:jc w:val="both"/>
        <w:rPr>
          <w:rFonts w:ascii="Arial" w:hAnsi="Arial" w:cs="Arial"/>
          <w:sz w:val="24"/>
          <w:szCs w:val="24"/>
        </w:rPr>
      </w:pPr>
      <w:r w:rsidRPr="0078124F">
        <w:rPr>
          <w:rFonts w:ascii="Arial" w:hAnsi="Arial" w:cs="Arial"/>
          <w:sz w:val="24"/>
          <w:szCs w:val="24"/>
        </w:rPr>
        <w:t xml:space="preserve">Le notevoli criticità sopra indicate sono state </w:t>
      </w:r>
      <w:r w:rsidR="00DE1C46" w:rsidRPr="0078124F">
        <w:rPr>
          <w:rFonts w:ascii="Arial" w:hAnsi="Arial" w:cs="Arial"/>
          <w:sz w:val="24"/>
          <w:szCs w:val="24"/>
        </w:rPr>
        <w:t xml:space="preserve">rappresentate nel corso </w:t>
      </w:r>
      <w:r w:rsidRPr="0078124F">
        <w:rPr>
          <w:rFonts w:ascii="Arial" w:hAnsi="Arial" w:cs="Arial"/>
          <w:sz w:val="24"/>
          <w:szCs w:val="24"/>
        </w:rPr>
        <w:t xml:space="preserve">di </w:t>
      </w:r>
      <w:r w:rsidR="00B473CC" w:rsidRPr="0078124F">
        <w:rPr>
          <w:rFonts w:ascii="Arial" w:hAnsi="Arial" w:cs="Arial"/>
          <w:sz w:val="24"/>
          <w:szCs w:val="24"/>
        </w:rPr>
        <w:t xml:space="preserve">incontri </w:t>
      </w:r>
      <w:r w:rsidR="00B473CC" w:rsidRPr="0078124F">
        <w:rPr>
          <w:rFonts w:ascii="Arial" w:hAnsi="Arial" w:cs="Arial"/>
          <w:i/>
          <w:iCs/>
          <w:sz w:val="24"/>
          <w:szCs w:val="24"/>
        </w:rPr>
        <w:t>ad hoc</w:t>
      </w:r>
      <w:r w:rsidR="00B473CC" w:rsidRPr="0078124F">
        <w:rPr>
          <w:rFonts w:ascii="Arial" w:hAnsi="Arial" w:cs="Arial"/>
          <w:sz w:val="24"/>
          <w:szCs w:val="24"/>
        </w:rPr>
        <w:t xml:space="preserve"> e </w:t>
      </w:r>
      <w:r w:rsidR="00D45058" w:rsidRPr="0078124F">
        <w:rPr>
          <w:rFonts w:ascii="Arial" w:hAnsi="Arial" w:cs="Arial"/>
          <w:sz w:val="24"/>
          <w:szCs w:val="24"/>
        </w:rPr>
        <w:t xml:space="preserve">di confronti </w:t>
      </w:r>
      <w:r w:rsidR="00B473CC" w:rsidRPr="0078124F">
        <w:rPr>
          <w:rFonts w:ascii="Arial" w:hAnsi="Arial" w:cs="Arial"/>
          <w:sz w:val="24"/>
          <w:szCs w:val="24"/>
        </w:rPr>
        <w:t xml:space="preserve">in </w:t>
      </w:r>
      <w:r w:rsidR="00D45058" w:rsidRPr="0078124F">
        <w:rPr>
          <w:rFonts w:ascii="Arial" w:hAnsi="Arial" w:cs="Arial"/>
          <w:sz w:val="24"/>
          <w:szCs w:val="24"/>
        </w:rPr>
        <w:t xml:space="preserve">diverse </w:t>
      </w:r>
      <w:r w:rsidR="00E62BC1" w:rsidRPr="0078124F">
        <w:rPr>
          <w:rFonts w:ascii="Arial" w:hAnsi="Arial" w:cs="Arial"/>
          <w:sz w:val="24"/>
          <w:szCs w:val="24"/>
        </w:rPr>
        <w:t xml:space="preserve">occasioni, </w:t>
      </w:r>
      <w:r w:rsidR="00D45058" w:rsidRPr="0078124F">
        <w:rPr>
          <w:rFonts w:ascii="Arial" w:hAnsi="Arial" w:cs="Arial"/>
          <w:sz w:val="24"/>
          <w:szCs w:val="24"/>
        </w:rPr>
        <w:t xml:space="preserve">con </w:t>
      </w:r>
      <w:r w:rsidR="00E62BC1" w:rsidRPr="0078124F">
        <w:rPr>
          <w:rFonts w:ascii="Arial" w:hAnsi="Arial" w:cs="Arial"/>
          <w:sz w:val="24"/>
          <w:szCs w:val="24"/>
        </w:rPr>
        <w:t>i vertici dell’Ispettorato nazionale del lavoro</w:t>
      </w:r>
      <w:r w:rsidR="005559BC" w:rsidRPr="0078124F">
        <w:rPr>
          <w:rFonts w:ascii="Arial" w:hAnsi="Arial" w:cs="Arial"/>
          <w:sz w:val="24"/>
          <w:szCs w:val="24"/>
        </w:rPr>
        <w:t xml:space="preserve"> e del Ministero del lavoro</w:t>
      </w:r>
      <w:r w:rsidR="00E478D5" w:rsidRPr="0078124F">
        <w:rPr>
          <w:rFonts w:ascii="Arial" w:hAnsi="Arial" w:cs="Arial"/>
          <w:sz w:val="24"/>
          <w:szCs w:val="24"/>
        </w:rPr>
        <w:t xml:space="preserve"> al fine di ottenere una lettura del provvedimento coerente con la normativa in materia di sicurezza sul lavoro</w:t>
      </w:r>
      <w:r w:rsidR="007A716E" w:rsidRPr="0078124F">
        <w:rPr>
          <w:rFonts w:ascii="Arial" w:hAnsi="Arial" w:cs="Arial"/>
          <w:sz w:val="24"/>
          <w:szCs w:val="24"/>
        </w:rPr>
        <w:t>, con la gravità del provvedimento di sospensione e con la lettura costituzionalmente orientata secondo principi di tassatività</w:t>
      </w:r>
      <w:r w:rsidR="008F675F" w:rsidRPr="0078124F">
        <w:rPr>
          <w:rFonts w:ascii="Arial" w:hAnsi="Arial" w:cs="Arial"/>
          <w:sz w:val="24"/>
          <w:szCs w:val="24"/>
        </w:rPr>
        <w:t xml:space="preserve"> del dettato normativo.</w:t>
      </w:r>
    </w:p>
    <w:p w14:paraId="22F84712" w14:textId="5975CBEB" w:rsidR="00B66CD6" w:rsidRPr="0078124F" w:rsidRDefault="00B66CD6" w:rsidP="00221F97">
      <w:pPr>
        <w:jc w:val="both"/>
        <w:rPr>
          <w:rFonts w:ascii="Arial" w:hAnsi="Arial" w:cs="Arial"/>
          <w:sz w:val="24"/>
          <w:szCs w:val="24"/>
        </w:rPr>
      </w:pPr>
      <w:r w:rsidRPr="0078124F">
        <w:rPr>
          <w:rFonts w:ascii="Arial" w:hAnsi="Arial" w:cs="Arial"/>
          <w:sz w:val="24"/>
          <w:szCs w:val="24"/>
        </w:rPr>
        <w:t xml:space="preserve">In effetti, il documento </w:t>
      </w:r>
      <w:r w:rsidR="00460F2E" w:rsidRPr="0078124F">
        <w:rPr>
          <w:rFonts w:ascii="Arial" w:hAnsi="Arial" w:cs="Arial"/>
          <w:sz w:val="24"/>
          <w:szCs w:val="24"/>
        </w:rPr>
        <w:t>offre una lettura della normativa in materia di sospensione (con riferimento alle singole ipotesi) sostanzialmente orientata a quei principi</w:t>
      </w:r>
      <w:r w:rsidR="00553047" w:rsidRPr="0078124F">
        <w:rPr>
          <w:rFonts w:ascii="Arial" w:hAnsi="Arial" w:cs="Arial"/>
          <w:sz w:val="24"/>
          <w:szCs w:val="24"/>
        </w:rPr>
        <w:t>.</w:t>
      </w:r>
    </w:p>
    <w:p w14:paraId="285779CE" w14:textId="77777777" w:rsidR="00AD43A3" w:rsidRPr="0078124F" w:rsidRDefault="00AD43A3" w:rsidP="00221F97">
      <w:pPr>
        <w:jc w:val="both"/>
        <w:rPr>
          <w:rFonts w:ascii="Arial" w:hAnsi="Arial" w:cs="Arial"/>
          <w:b/>
          <w:bCs/>
          <w:sz w:val="24"/>
          <w:szCs w:val="24"/>
        </w:rPr>
      </w:pPr>
    </w:p>
    <w:p w14:paraId="70379C49" w14:textId="13DD356E" w:rsidR="00E62BC1" w:rsidRPr="0078124F" w:rsidRDefault="00E62BC1" w:rsidP="00221F97">
      <w:pPr>
        <w:jc w:val="both"/>
        <w:rPr>
          <w:rFonts w:ascii="Arial" w:hAnsi="Arial" w:cs="Arial"/>
          <w:b/>
          <w:bCs/>
          <w:sz w:val="24"/>
          <w:szCs w:val="24"/>
        </w:rPr>
      </w:pPr>
      <w:r w:rsidRPr="0078124F">
        <w:rPr>
          <w:rFonts w:ascii="Arial" w:hAnsi="Arial" w:cs="Arial"/>
          <w:b/>
          <w:bCs/>
          <w:sz w:val="24"/>
          <w:szCs w:val="24"/>
        </w:rPr>
        <w:t>L’iter di conversione del DL 146/2021</w:t>
      </w:r>
    </w:p>
    <w:p w14:paraId="459CB068" w14:textId="2CC3D1C8" w:rsidR="00E62BC1" w:rsidRPr="0078124F" w:rsidRDefault="00E62BC1" w:rsidP="00221F97">
      <w:pPr>
        <w:jc w:val="both"/>
        <w:rPr>
          <w:rFonts w:ascii="Arial" w:hAnsi="Arial" w:cs="Arial"/>
          <w:sz w:val="24"/>
          <w:szCs w:val="24"/>
        </w:rPr>
      </w:pPr>
      <w:r w:rsidRPr="0078124F">
        <w:rPr>
          <w:rFonts w:ascii="Arial" w:hAnsi="Arial" w:cs="Arial"/>
          <w:sz w:val="24"/>
          <w:szCs w:val="24"/>
        </w:rPr>
        <w:t xml:space="preserve">Il </w:t>
      </w:r>
      <w:hyperlink r:id="rId14" w:history="1">
        <w:r w:rsidRPr="0078124F">
          <w:rPr>
            <w:rStyle w:val="Collegamentoipertestuale"/>
            <w:rFonts w:ascii="Arial" w:hAnsi="Arial" w:cs="Arial"/>
            <w:sz w:val="24"/>
            <w:szCs w:val="24"/>
          </w:rPr>
          <w:t>DL 146/2021</w:t>
        </w:r>
      </w:hyperlink>
      <w:r w:rsidRPr="0078124F">
        <w:rPr>
          <w:rFonts w:ascii="Arial" w:hAnsi="Arial" w:cs="Arial"/>
          <w:sz w:val="24"/>
          <w:szCs w:val="24"/>
        </w:rPr>
        <w:t xml:space="preserve">, che contiene le disposizioni in tema di sospensione, è </w:t>
      </w:r>
      <w:r w:rsidR="00E3622E" w:rsidRPr="0078124F">
        <w:rPr>
          <w:rFonts w:ascii="Arial" w:hAnsi="Arial" w:cs="Arial"/>
          <w:sz w:val="24"/>
          <w:szCs w:val="24"/>
        </w:rPr>
        <w:t xml:space="preserve">stato definitivamente </w:t>
      </w:r>
      <w:r w:rsidR="00305941" w:rsidRPr="0078124F">
        <w:rPr>
          <w:rFonts w:ascii="Arial" w:hAnsi="Arial" w:cs="Arial"/>
          <w:sz w:val="24"/>
          <w:szCs w:val="24"/>
        </w:rPr>
        <w:t>convertito nella legge 215/2021</w:t>
      </w:r>
      <w:r w:rsidR="007467F3" w:rsidRPr="0078124F">
        <w:rPr>
          <w:rFonts w:ascii="Arial" w:hAnsi="Arial" w:cs="Arial"/>
          <w:sz w:val="24"/>
          <w:szCs w:val="24"/>
        </w:rPr>
        <w:t>.</w:t>
      </w:r>
    </w:p>
    <w:p w14:paraId="63F6B100" w14:textId="77777777" w:rsidR="00DC1A25" w:rsidRPr="0078124F" w:rsidRDefault="00DC1A25" w:rsidP="00221F97">
      <w:pPr>
        <w:jc w:val="both"/>
        <w:rPr>
          <w:rFonts w:ascii="Arial" w:hAnsi="Arial" w:cs="Arial"/>
          <w:sz w:val="24"/>
          <w:szCs w:val="24"/>
        </w:rPr>
      </w:pPr>
    </w:p>
    <w:p w14:paraId="5C815403" w14:textId="24120FD9" w:rsidR="00A86073" w:rsidRPr="0078124F" w:rsidRDefault="00A86073" w:rsidP="00221F97">
      <w:pPr>
        <w:jc w:val="both"/>
        <w:rPr>
          <w:rFonts w:ascii="Arial" w:hAnsi="Arial" w:cs="Arial"/>
          <w:b/>
          <w:bCs/>
          <w:sz w:val="24"/>
          <w:szCs w:val="24"/>
        </w:rPr>
      </w:pPr>
      <w:r w:rsidRPr="0078124F">
        <w:rPr>
          <w:rFonts w:ascii="Arial" w:hAnsi="Arial" w:cs="Arial"/>
          <w:b/>
          <w:bCs/>
          <w:sz w:val="24"/>
          <w:szCs w:val="24"/>
        </w:rPr>
        <w:t>La circolare n. 4 del 9 dicembre 2021</w:t>
      </w:r>
      <w:r w:rsidR="00DC1A25" w:rsidRPr="0078124F">
        <w:rPr>
          <w:rFonts w:ascii="Arial" w:hAnsi="Arial" w:cs="Arial"/>
          <w:b/>
          <w:bCs/>
          <w:sz w:val="24"/>
          <w:szCs w:val="24"/>
        </w:rPr>
        <w:t xml:space="preserve"> dell’Ispettorato nazionale del lavoro</w:t>
      </w:r>
    </w:p>
    <w:p w14:paraId="54CBA8A8" w14:textId="65BB0EC8" w:rsidR="00DC1A25" w:rsidRPr="0078124F" w:rsidRDefault="00DC1A25" w:rsidP="00221F97">
      <w:pPr>
        <w:jc w:val="both"/>
        <w:rPr>
          <w:rFonts w:ascii="Arial" w:hAnsi="Arial" w:cs="Arial"/>
          <w:sz w:val="24"/>
          <w:szCs w:val="24"/>
        </w:rPr>
      </w:pPr>
      <w:r w:rsidRPr="0078124F">
        <w:rPr>
          <w:rFonts w:ascii="Arial" w:hAnsi="Arial" w:cs="Arial"/>
          <w:sz w:val="24"/>
          <w:szCs w:val="24"/>
        </w:rPr>
        <w:t xml:space="preserve">Nella </w:t>
      </w:r>
      <w:r w:rsidR="004A4905" w:rsidRPr="0078124F">
        <w:rPr>
          <w:rFonts w:ascii="Arial" w:hAnsi="Arial" w:cs="Arial"/>
          <w:sz w:val="24"/>
          <w:szCs w:val="24"/>
        </w:rPr>
        <w:t xml:space="preserve">precedente </w:t>
      </w:r>
      <w:r w:rsidRPr="0078124F">
        <w:rPr>
          <w:rFonts w:ascii="Arial" w:hAnsi="Arial" w:cs="Arial"/>
          <w:sz w:val="24"/>
          <w:szCs w:val="24"/>
        </w:rPr>
        <w:t xml:space="preserve">circolare </w:t>
      </w:r>
      <w:hyperlink r:id="rId15" w:history="1">
        <w:r w:rsidRPr="0078124F">
          <w:rPr>
            <w:rStyle w:val="Collegamentoipertestuale"/>
            <w:rFonts w:ascii="Arial" w:hAnsi="Arial" w:cs="Arial"/>
            <w:sz w:val="24"/>
            <w:szCs w:val="24"/>
          </w:rPr>
          <w:t>3/2021</w:t>
        </w:r>
      </w:hyperlink>
      <w:r w:rsidRPr="0078124F">
        <w:rPr>
          <w:rFonts w:ascii="Arial" w:hAnsi="Arial" w:cs="Arial"/>
          <w:sz w:val="24"/>
          <w:szCs w:val="24"/>
        </w:rPr>
        <w:t>, l’INL si soffermava in via generale sul provvedimento di sospensione, annunciando uno specifico intervento sulle violazioni contenute nell’allegato I.</w:t>
      </w:r>
    </w:p>
    <w:p w14:paraId="6FD80B08" w14:textId="59AF3A6C" w:rsidR="00890501" w:rsidRPr="0078124F" w:rsidRDefault="00DC1A25" w:rsidP="00221F97">
      <w:pPr>
        <w:jc w:val="both"/>
        <w:rPr>
          <w:rFonts w:ascii="Arial" w:hAnsi="Arial" w:cs="Arial"/>
          <w:sz w:val="24"/>
          <w:szCs w:val="24"/>
        </w:rPr>
      </w:pPr>
      <w:r w:rsidRPr="0078124F">
        <w:rPr>
          <w:rFonts w:ascii="Arial" w:hAnsi="Arial" w:cs="Arial"/>
          <w:sz w:val="24"/>
          <w:szCs w:val="24"/>
        </w:rPr>
        <w:t xml:space="preserve">La </w:t>
      </w:r>
      <w:r w:rsidR="004A4905" w:rsidRPr="0078124F">
        <w:rPr>
          <w:rFonts w:ascii="Arial" w:hAnsi="Arial" w:cs="Arial"/>
          <w:sz w:val="24"/>
          <w:szCs w:val="24"/>
        </w:rPr>
        <w:t xml:space="preserve">recente </w:t>
      </w:r>
      <w:r w:rsidR="000671D8" w:rsidRPr="0078124F">
        <w:rPr>
          <w:rFonts w:ascii="Arial" w:hAnsi="Arial" w:cs="Arial"/>
          <w:sz w:val="24"/>
          <w:szCs w:val="24"/>
        </w:rPr>
        <w:t>nota</w:t>
      </w:r>
      <w:r w:rsidRPr="0078124F">
        <w:rPr>
          <w:rFonts w:ascii="Arial" w:hAnsi="Arial" w:cs="Arial"/>
          <w:sz w:val="24"/>
          <w:szCs w:val="24"/>
        </w:rPr>
        <w:t xml:space="preserve"> </w:t>
      </w:r>
      <w:hyperlink r:id="rId16" w:history="1">
        <w:r w:rsidRPr="0078124F">
          <w:rPr>
            <w:rStyle w:val="Collegamentoipertestuale"/>
            <w:rFonts w:ascii="Arial" w:hAnsi="Arial" w:cs="Arial"/>
            <w:sz w:val="24"/>
            <w:szCs w:val="24"/>
          </w:rPr>
          <w:t>4/2021</w:t>
        </w:r>
      </w:hyperlink>
      <w:r w:rsidR="00986591" w:rsidRPr="0078124F">
        <w:rPr>
          <w:rFonts w:ascii="Arial" w:hAnsi="Arial" w:cs="Arial"/>
          <w:sz w:val="24"/>
          <w:szCs w:val="24"/>
        </w:rPr>
        <w:t xml:space="preserve">, </w:t>
      </w:r>
      <w:r w:rsidR="000E735A" w:rsidRPr="0078124F">
        <w:rPr>
          <w:rFonts w:ascii="Arial" w:hAnsi="Arial" w:cs="Arial"/>
          <w:sz w:val="24"/>
          <w:szCs w:val="24"/>
        </w:rPr>
        <w:t xml:space="preserve">orientata anche dalle indicazioni del Ministero del lavoro, </w:t>
      </w:r>
      <w:r w:rsidRPr="0078124F">
        <w:rPr>
          <w:rFonts w:ascii="Arial" w:hAnsi="Arial" w:cs="Arial"/>
          <w:sz w:val="24"/>
          <w:szCs w:val="24"/>
        </w:rPr>
        <w:t>contiene</w:t>
      </w:r>
      <w:r w:rsidR="007A48F4" w:rsidRPr="0078124F">
        <w:rPr>
          <w:rFonts w:ascii="Arial" w:hAnsi="Arial" w:cs="Arial"/>
          <w:sz w:val="24"/>
          <w:szCs w:val="24"/>
        </w:rPr>
        <w:t xml:space="preserve"> </w:t>
      </w:r>
      <w:r w:rsidR="00890501" w:rsidRPr="0078124F">
        <w:rPr>
          <w:rFonts w:ascii="Arial" w:hAnsi="Arial" w:cs="Arial"/>
          <w:sz w:val="24"/>
          <w:szCs w:val="24"/>
        </w:rPr>
        <w:t xml:space="preserve">le annunciate </w:t>
      </w:r>
      <w:r w:rsidR="007A48F4" w:rsidRPr="0078124F">
        <w:rPr>
          <w:rFonts w:ascii="Arial" w:hAnsi="Arial" w:cs="Arial"/>
          <w:sz w:val="24"/>
          <w:szCs w:val="24"/>
        </w:rPr>
        <w:t>indicazioni di dettaglio sulle modalità operative per l’applicazione del provvedimento di sospensione</w:t>
      </w:r>
      <w:r w:rsidR="00890501" w:rsidRPr="0078124F">
        <w:rPr>
          <w:rFonts w:ascii="Arial" w:hAnsi="Arial" w:cs="Arial"/>
          <w:sz w:val="24"/>
          <w:szCs w:val="24"/>
        </w:rPr>
        <w:t>.</w:t>
      </w:r>
    </w:p>
    <w:p w14:paraId="2906AC52" w14:textId="77777777" w:rsidR="00FA30EE" w:rsidRPr="0078124F" w:rsidRDefault="00FA30EE" w:rsidP="00221F97">
      <w:pPr>
        <w:jc w:val="both"/>
        <w:rPr>
          <w:rFonts w:ascii="Arial" w:hAnsi="Arial" w:cs="Arial"/>
          <w:sz w:val="24"/>
          <w:szCs w:val="24"/>
        </w:rPr>
      </w:pPr>
    </w:p>
    <w:p w14:paraId="6AEC70AF" w14:textId="5C4AB2DA" w:rsidR="00DC1A25" w:rsidRPr="0078124F" w:rsidRDefault="00B473CC" w:rsidP="00B473CC">
      <w:pPr>
        <w:pStyle w:val="Paragrafoelenco"/>
        <w:numPr>
          <w:ilvl w:val="0"/>
          <w:numId w:val="3"/>
        </w:numPr>
        <w:jc w:val="both"/>
        <w:rPr>
          <w:rFonts w:ascii="Arial" w:hAnsi="Arial" w:cs="Arial"/>
          <w:b/>
          <w:bCs/>
          <w:i/>
          <w:iCs/>
          <w:sz w:val="24"/>
          <w:szCs w:val="24"/>
        </w:rPr>
      </w:pPr>
      <w:r w:rsidRPr="0078124F">
        <w:rPr>
          <w:rFonts w:ascii="Arial" w:hAnsi="Arial" w:cs="Arial"/>
          <w:b/>
          <w:bCs/>
          <w:i/>
          <w:iCs/>
          <w:sz w:val="24"/>
          <w:szCs w:val="24"/>
        </w:rPr>
        <w:t>Il coordinamento</w:t>
      </w:r>
      <w:r w:rsidR="00AD43A3" w:rsidRPr="0078124F">
        <w:rPr>
          <w:rFonts w:ascii="Arial" w:hAnsi="Arial" w:cs="Arial"/>
          <w:b/>
          <w:bCs/>
          <w:i/>
          <w:iCs/>
          <w:sz w:val="24"/>
          <w:szCs w:val="24"/>
        </w:rPr>
        <w:t xml:space="preserve"> con le ASL e l’esclusione del ricorso a personale ispettivo privo di formazione tecnica</w:t>
      </w:r>
    </w:p>
    <w:p w14:paraId="4BE1BDA6" w14:textId="77777777" w:rsidR="009D113D" w:rsidRPr="0078124F" w:rsidRDefault="00AD43A3" w:rsidP="00221F97">
      <w:pPr>
        <w:jc w:val="both"/>
        <w:rPr>
          <w:rFonts w:ascii="Arial" w:hAnsi="Arial" w:cs="Arial"/>
          <w:sz w:val="24"/>
          <w:szCs w:val="24"/>
        </w:rPr>
      </w:pPr>
      <w:r w:rsidRPr="0078124F">
        <w:rPr>
          <w:rFonts w:ascii="Arial" w:hAnsi="Arial" w:cs="Arial"/>
          <w:sz w:val="24"/>
          <w:szCs w:val="24"/>
        </w:rPr>
        <w:t xml:space="preserve">Il primo tema affrontato nella circolare è relativo al coordinamento </w:t>
      </w:r>
      <w:r w:rsidR="009D113D" w:rsidRPr="0078124F">
        <w:rPr>
          <w:rFonts w:ascii="Arial" w:hAnsi="Arial" w:cs="Arial"/>
          <w:sz w:val="24"/>
          <w:szCs w:val="24"/>
        </w:rPr>
        <w:t xml:space="preserve">con le ASL, nel senso di </w:t>
      </w:r>
    </w:p>
    <w:p w14:paraId="0CFAAB8D" w14:textId="77777777" w:rsidR="009D113D" w:rsidRPr="0078124F" w:rsidRDefault="009D113D" w:rsidP="009D113D">
      <w:pPr>
        <w:pStyle w:val="Paragrafoelenco"/>
        <w:numPr>
          <w:ilvl w:val="0"/>
          <w:numId w:val="3"/>
        </w:numPr>
        <w:jc w:val="both"/>
        <w:rPr>
          <w:rFonts w:ascii="Arial" w:hAnsi="Arial" w:cs="Arial"/>
          <w:sz w:val="24"/>
          <w:szCs w:val="24"/>
        </w:rPr>
      </w:pPr>
      <w:r w:rsidRPr="0078124F">
        <w:rPr>
          <w:rFonts w:ascii="Arial" w:hAnsi="Arial" w:cs="Arial"/>
          <w:sz w:val="24"/>
          <w:szCs w:val="24"/>
        </w:rPr>
        <w:lastRenderedPageBreak/>
        <w:t>“</w:t>
      </w:r>
      <w:r w:rsidR="00AD43A3" w:rsidRPr="0078124F">
        <w:rPr>
          <w:rFonts w:ascii="Arial" w:hAnsi="Arial" w:cs="Arial"/>
          <w:i/>
          <w:iCs/>
          <w:sz w:val="24"/>
          <w:szCs w:val="24"/>
        </w:rPr>
        <w:t>intensificare a livello locale ogni utile raccordo con i servizi di prevenzione delle ASL anche al fine di sviluppare modelli operativi condivisi da attuare in attività di vigilanza coordinate e congiunte</w:t>
      </w:r>
      <w:r w:rsidR="00AD43A3" w:rsidRPr="0078124F">
        <w:rPr>
          <w:rFonts w:ascii="Arial" w:hAnsi="Arial" w:cs="Arial"/>
          <w:sz w:val="24"/>
          <w:szCs w:val="24"/>
        </w:rPr>
        <w:t>”</w:t>
      </w:r>
    </w:p>
    <w:p w14:paraId="62276688" w14:textId="055AF1CB" w:rsidR="00DC1A25" w:rsidRPr="0078124F" w:rsidRDefault="009D113D" w:rsidP="009D113D">
      <w:pPr>
        <w:pStyle w:val="Paragrafoelenco"/>
        <w:numPr>
          <w:ilvl w:val="0"/>
          <w:numId w:val="3"/>
        </w:numPr>
        <w:jc w:val="both"/>
        <w:rPr>
          <w:rFonts w:ascii="Arial" w:hAnsi="Arial" w:cs="Arial"/>
          <w:sz w:val="24"/>
          <w:szCs w:val="24"/>
        </w:rPr>
      </w:pPr>
      <w:r w:rsidRPr="0078124F">
        <w:rPr>
          <w:rFonts w:ascii="Arial" w:hAnsi="Arial" w:cs="Arial"/>
          <w:sz w:val="24"/>
          <w:szCs w:val="24"/>
        </w:rPr>
        <w:t>“</w:t>
      </w:r>
      <w:r w:rsidRPr="0078124F">
        <w:rPr>
          <w:rFonts w:ascii="Arial" w:hAnsi="Arial" w:cs="Arial"/>
          <w:i/>
          <w:iCs/>
          <w:sz w:val="24"/>
          <w:szCs w:val="24"/>
        </w:rPr>
        <w:t>favorire la costituzione di gruppi di intervento ispettivo integrati anche con la partecipazione di personale, civile e/o militare, con specializzazione tecnica, ferma restando l’opportuna programmazione congiunta con le ASL da condividere negli organismi locali.</w:t>
      </w:r>
      <w:r w:rsidRPr="0078124F">
        <w:rPr>
          <w:rFonts w:ascii="Arial" w:hAnsi="Arial" w:cs="Arial"/>
          <w:sz w:val="24"/>
          <w:szCs w:val="24"/>
        </w:rPr>
        <w:t>”</w:t>
      </w:r>
    </w:p>
    <w:p w14:paraId="4D3F3E8B" w14:textId="4B28C8EB" w:rsidR="005929D0" w:rsidRPr="0078124F" w:rsidRDefault="009D113D" w:rsidP="00221F97">
      <w:pPr>
        <w:jc w:val="both"/>
        <w:rPr>
          <w:rFonts w:ascii="Arial" w:hAnsi="Arial" w:cs="Arial"/>
          <w:sz w:val="24"/>
          <w:szCs w:val="24"/>
        </w:rPr>
      </w:pPr>
      <w:r w:rsidRPr="0078124F">
        <w:rPr>
          <w:rFonts w:ascii="Arial" w:hAnsi="Arial" w:cs="Arial"/>
          <w:sz w:val="24"/>
          <w:szCs w:val="24"/>
        </w:rPr>
        <w:t xml:space="preserve">Sul piano operativo, il coordinamento </w:t>
      </w:r>
      <w:r w:rsidR="003B34F1" w:rsidRPr="0078124F">
        <w:rPr>
          <w:rFonts w:ascii="Arial" w:hAnsi="Arial" w:cs="Arial"/>
          <w:sz w:val="24"/>
          <w:szCs w:val="24"/>
        </w:rPr>
        <w:t xml:space="preserve">potrebbe </w:t>
      </w:r>
      <w:r w:rsidR="00FA30EE" w:rsidRPr="0078124F">
        <w:rPr>
          <w:rFonts w:ascii="Arial" w:hAnsi="Arial" w:cs="Arial"/>
          <w:sz w:val="24"/>
          <w:szCs w:val="24"/>
        </w:rPr>
        <w:t>eventualmente (si tratta di una opportunità) portare a</w:t>
      </w:r>
      <w:r w:rsidR="003B34F1" w:rsidRPr="0078124F">
        <w:rPr>
          <w:rFonts w:ascii="Arial" w:hAnsi="Arial" w:cs="Arial"/>
          <w:sz w:val="24"/>
          <w:szCs w:val="24"/>
        </w:rPr>
        <w:t>lla adozione d</w:t>
      </w:r>
      <w:r w:rsidR="00FA30EE" w:rsidRPr="0078124F">
        <w:rPr>
          <w:rFonts w:ascii="Arial" w:hAnsi="Arial" w:cs="Arial"/>
          <w:sz w:val="24"/>
          <w:szCs w:val="24"/>
        </w:rPr>
        <w:t>i un unico</w:t>
      </w:r>
      <w:r w:rsidR="003B34F1" w:rsidRPr="0078124F">
        <w:rPr>
          <w:rFonts w:ascii="Arial" w:hAnsi="Arial" w:cs="Arial"/>
          <w:sz w:val="24"/>
          <w:szCs w:val="24"/>
        </w:rPr>
        <w:t xml:space="preserve"> provvedimento </w:t>
      </w:r>
      <w:r w:rsidR="00FA30EE" w:rsidRPr="0078124F">
        <w:rPr>
          <w:rFonts w:ascii="Arial" w:hAnsi="Arial" w:cs="Arial"/>
          <w:sz w:val="24"/>
          <w:szCs w:val="24"/>
        </w:rPr>
        <w:t xml:space="preserve">(sia di sospensione che di revoca) </w:t>
      </w:r>
      <w:r w:rsidR="00FB36B7" w:rsidRPr="0078124F">
        <w:rPr>
          <w:rFonts w:ascii="Arial" w:hAnsi="Arial" w:cs="Arial"/>
          <w:sz w:val="24"/>
          <w:szCs w:val="24"/>
        </w:rPr>
        <w:t xml:space="preserve">laddove ricorrano sia violazioni di cui all’Allegato I sia fattispecie di lavoro “nero”, </w:t>
      </w:r>
      <w:r w:rsidR="005929D0" w:rsidRPr="0078124F">
        <w:rPr>
          <w:rFonts w:ascii="Arial" w:hAnsi="Arial" w:cs="Arial"/>
          <w:sz w:val="24"/>
          <w:szCs w:val="24"/>
        </w:rPr>
        <w:t>“</w:t>
      </w:r>
      <w:r w:rsidR="00FB36B7" w:rsidRPr="0078124F">
        <w:rPr>
          <w:rFonts w:ascii="Arial" w:hAnsi="Arial" w:cs="Arial"/>
          <w:i/>
          <w:iCs/>
          <w:sz w:val="24"/>
          <w:szCs w:val="24"/>
        </w:rPr>
        <w:t>tenuto conto della competenza esclusiva dell’INL in materia di lavoro irregolare</w:t>
      </w:r>
      <w:r w:rsidR="005929D0" w:rsidRPr="0078124F">
        <w:rPr>
          <w:rFonts w:ascii="Arial" w:hAnsi="Arial" w:cs="Arial"/>
          <w:sz w:val="24"/>
          <w:szCs w:val="24"/>
        </w:rPr>
        <w:t>”</w:t>
      </w:r>
      <w:r w:rsidR="00FB36B7" w:rsidRPr="0078124F">
        <w:rPr>
          <w:rFonts w:ascii="Arial" w:hAnsi="Arial" w:cs="Arial"/>
          <w:sz w:val="24"/>
          <w:szCs w:val="24"/>
        </w:rPr>
        <w:t>.</w:t>
      </w:r>
      <w:r w:rsidR="005929D0" w:rsidRPr="0078124F">
        <w:rPr>
          <w:rFonts w:ascii="Arial" w:hAnsi="Arial" w:cs="Arial"/>
          <w:sz w:val="24"/>
          <w:szCs w:val="24"/>
        </w:rPr>
        <w:t xml:space="preserve"> In questo </w:t>
      </w:r>
      <w:r w:rsidR="003B34F1" w:rsidRPr="0078124F">
        <w:rPr>
          <w:rFonts w:ascii="Arial" w:hAnsi="Arial" w:cs="Arial"/>
          <w:sz w:val="24"/>
          <w:szCs w:val="24"/>
        </w:rPr>
        <w:t>caso, non è chiaro se il coordinamento sia interno all’INL (unificando i provvediment</w:t>
      </w:r>
      <w:r w:rsidR="00FA30EE" w:rsidRPr="0078124F">
        <w:rPr>
          <w:rFonts w:ascii="Arial" w:hAnsi="Arial" w:cs="Arial"/>
          <w:sz w:val="24"/>
          <w:szCs w:val="24"/>
        </w:rPr>
        <w:t>i</w:t>
      </w:r>
      <w:r w:rsidR="003B34F1" w:rsidRPr="0078124F">
        <w:rPr>
          <w:rFonts w:ascii="Arial" w:hAnsi="Arial" w:cs="Arial"/>
          <w:sz w:val="24"/>
          <w:szCs w:val="24"/>
        </w:rPr>
        <w:t xml:space="preserve"> in caso di plurime violazioni</w:t>
      </w:r>
      <w:r w:rsidR="00FA30EE" w:rsidRPr="0078124F">
        <w:rPr>
          <w:rFonts w:ascii="Arial" w:hAnsi="Arial" w:cs="Arial"/>
          <w:sz w:val="24"/>
          <w:szCs w:val="24"/>
        </w:rPr>
        <w:t xml:space="preserve"> contestate dal personale dell’INL</w:t>
      </w:r>
      <w:r w:rsidR="003B34F1" w:rsidRPr="0078124F">
        <w:rPr>
          <w:rFonts w:ascii="Arial" w:hAnsi="Arial" w:cs="Arial"/>
          <w:sz w:val="24"/>
          <w:szCs w:val="24"/>
        </w:rPr>
        <w:t xml:space="preserve">) o anche </w:t>
      </w:r>
      <w:r w:rsidR="00FA30EE" w:rsidRPr="0078124F">
        <w:rPr>
          <w:rFonts w:ascii="Arial" w:hAnsi="Arial" w:cs="Arial"/>
          <w:sz w:val="24"/>
          <w:szCs w:val="24"/>
        </w:rPr>
        <w:t xml:space="preserve">esterno, </w:t>
      </w:r>
      <w:r w:rsidR="003B34F1" w:rsidRPr="0078124F">
        <w:rPr>
          <w:rFonts w:ascii="Arial" w:hAnsi="Arial" w:cs="Arial"/>
          <w:sz w:val="24"/>
          <w:szCs w:val="24"/>
        </w:rPr>
        <w:t>con il personale ASL</w:t>
      </w:r>
      <w:r w:rsidR="00FA30EE" w:rsidRPr="0078124F">
        <w:rPr>
          <w:rFonts w:ascii="Arial" w:hAnsi="Arial" w:cs="Arial"/>
          <w:sz w:val="24"/>
          <w:szCs w:val="24"/>
        </w:rPr>
        <w:t>, così precludendo un provvedimento autonomo della ASL stessa.</w:t>
      </w:r>
    </w:p>
    <w:p w14:paraId="76B0C0DA" w14:textId="77777777" w:rsidR="007E6BD9" w:rsidRPr="0078124F" w:rsidRDefault="007E6BD9" w:rsidP="00221F97">
      <w:pPr>
        <w:jc w:val="both"/>
        <w:rPr>
          <w:rFonts w:ascii="Arial" w:hAnsi="Arial" w:cs="Arial"/>
          <w:sz w:val="24"/>
          <w:szCs w:val="24"/>
        </w:rPr>
      </w:pPr>
    </w:p>
    <w:p w14:paraId="394F99B4" w14:textId="4045A71D" w:rsidR="004F0304" w:rsidRPr="0078124F" w:rsidRDefault="004F0304" w:rsidP="004F0304">
      <w:pPr>
        <w:pStyle w:val="Paragrafoelenco"/>
        <w:numPr>
          <w:ilvl w:val="0"/>
          <w:numId w:val="6"/>
        </w:numPr>
        <w:jc w:val="both"/>
        <w:rPr>
          <w:rFonts w:ascii="Arial" w:hAnsi="Arial" w:cs="Arial"/>
          <w:b/>
          <w:bCs/>
          <w:i/>
          <w:iCs/>
          <w:sz w:val="24"/>
          <w:szCs w:val="24"/>
        </w:rPr>
      </w:pPr>
      <w:r w:rsidRPr="0078124F">
        <w:rPr>
          <w:rFonts w:ascii="Arial" w:hAnsi="Arial" w:cs="Arial"/>
          <w:b/>
          <w:bCs/>
          <w:i/>
          <w:iCs/>
          <w:sz w:val="24"/>
          <w:szCs w:val="24"/>
        </w:rPr>
        <w:t xml:space="preserve">Il rapporto con </w:t>
      </w:r>
      <w:r w:rsidR="007E6BD9" w:rsidRPr="0078124F">
        <w:rPr>
          <w:rFonts w:ascii="Arial" w:hAnsi="Arial" w:cs="Arial"/>
          <w:b/>
          <w:bCs/>
          <w:i/>
          <w:iCs/>
          <w:sz w:val="24"/>
          <w:szCs w:val="24"/>
        </w:rPr>
        <w:t xml:space="preserve">il provvedimento della </w:t>
      </w:r>
      <w:r w:rsidRPr="0078124F">
        <w:rPr>
          <w:rFonts w:ascii="Arial" w:hAnsi="Arial" w:cs="Arial"/>
          <w:b/>
          <w:bCs/>
          <w:i/>
          <w:iCs/>
          <w:sz w:val="24"/>
          <w:szCs w:val="24"/>
        </w:rPr>
        <w:t>prescrizione</w:t>
      </w:r>
      <w:r w:rsidR="007E6BD9" w:rsidRPr="0078124F">
        <w:rPr>
          <w:rFonts w:ascii="Arial" w:hAnsi="Arial" w:cs="Arial"/>
          <w:b/>
          <w:bCs/>
          <w:i/>
          <w:iCs/>
          <w:sz w:val="24"/>
          <w:szCs w:val="24"/>
        </w:rPr>
        <w:t xml:space="preserve"> (Dlgs 758/1994)</w:t>
      </w:r>
    </w:p>
    <w:p w14:paraId="3CF86369" w14:textId="07AA76F5" w:rsidR="004F0304" w:rsidRPr="0078124F" w:rsidRDefault="004F0304" w:rsidP="004F0304">
      <w:pPr>
        <w:pStyle w:val="Paragrafoelenco"/>
        <w:jc w:val="both"/>
        <w:rPr>
          <w:rFonts w:ascii="Arial" w:hAnsi="Arial" w:cs="Arial"/>
          <w:sz w:val="24"/>
          <w:szCs w:val="24"/>
        </w:rPr>
      </w:pPr>
    </w:p>
    <w:p w14:paraId="31A23C1E" w14:textId="227B099E" w:rsidR="004F0304" w:rsidRPr="0078124F" w:rsidRDefault="004F0304" w:rsidP="004F0304">
      <w:pPr>
        <w:jc w:val="both"/>
        <w:rPr>
          <w:rFonts w:ascii="Arial" w:hAnsi="Arial" w:cs="Arial"/>
          <w:sz w:val="24"/>
          <w:szCs w:val="24"/>
        </w:rPr>
      </w:pPr>
      <w:r w:rsidRPr="0078124F">
        <w:rPr>
          <w:rFonts w:ascii="Arial" w:hAnsi="Arial" w:cs="Arial"/>
          <w:sz w:val="24"/>
          <w:szCs w:val="24"/>
        </w:rPr>
        <w:t>Tra i principali elementi di criticità</w:t>
      </w:r>
      <w:r w:rsidR="007E6BD9" w:rsidRPr="0078124F">
        <w:rPr>
          <w:rFonts w:ascii="Arial" w:hAnsi="Arial" w:cs="Arial"/>
          <w:sz w:val="24"/>
          <w:szCs w:val="24"/>
        </w:rPr>
        <w:t>,</w:t>
      </w:r>
      <w:r w:rsidRPr="0078124F">
        <w:rPr>
          <w:rFonts w:ascii="Arial" w:hAnsi="Arial" w:cs="Arial"/>
          <w:sz w:val="24"/>
          <w:szCs w:val="24"/>
        </w:rPr>
        <w:t xml:space="preserve"> avevamo segnalato la </w:t>
      </w:r>
      <w:r w:rsidRPr="0078124F">
        <w:rPr>
          <w:rFonts w:ascii="Arial" w:hAnsi="Arial" w:cs="Arial"/>
          <w:b/>
          <w:bCs/>
          <w:i/>
          <w:iCs/>
          <w:sz w:val="24"/>
          <w:szCs w:val="24"/>
        </w:rPr>
        <w:t>impropria sovrapposizione tra la prescrizione e la sospensione</w:t>
      </w:r>
      <w:r w:rsidR="007E6BD9" w:rsidRPr="0078124F">
        <w:rPr>
          <w:rFonts w:ascii="Arial" w:hAnsi="Arial" w:cs="Arial"/>
          <w:sz w:val="24"/>
          <w:szCs w:val="24"/>
        </w:rPr>
        <w:t>:</w:t>
      </w:r>
      <w:r w:rsidRPr="0078124F">
        <w:rPr>
          <w:rFonts w:ascii="Arial" w:hAnsi="Arial" w:cs="Arial"/>
          <w:sz w:val="24"/>
          <w:szCs w:val="24"/>
        </w:rPr>
        <w:t xml:space="preserve"> </w:t>
      </w:r>
      <w:r w:rsidR="007E6BD9" w:rsidRPr="0078124F">
        <w:rPr>
          <w:rFonts w:ascii="Arial" w:hAnsi="Arial" w:cs="Arial"/>
          <w:sz w:val="24"/>
          <w:szCs w:val="24"/>
        </w:rPr>
        <w:t>l</w:t>
      </w:r>
      <w:r w:rsidRPr="0078124F">
        <w:rPr>
          <w:rFonts w:ascii="Arial" w:hAnsi="Arial" w:cs="Arial"/>
          <w:sz w:val="24"/>
          <w:szCs w:val="24"/>
        </w:rPr>
        <w:t>a circolare conferma il problema, richiamando le modalità con le quali il personale dovrà adottare la prescrizione ed il nesso che lega l’adempimento alla prescrizione ed il pagamento delle somme aggiuntive.</w:t>
      </w:r>
    </w:p>
    <w:p w14:paraId="0525047E" w14:textId="4BEF1C3F" w:rsidR="004F0304" w:rsidRDefault="004F0304" w:rsidP="004F0304">
      <w:pPr>
        <w:pStyle w:val="Paragrafoelenco"/>
        <w:jc w:val="both"/>
        <w:rPr>
          <w:rFonts w:ascii="Arial" w:hAnsi="Arial" w:cs="Arial"/>
          <w:sz w:val="24"/>
          <w:szCs w:val="24"/>
        </w:rPr>
      </w:pPr>
    </w:p>
    <w:p w14:paraId="2F1B6C63" w14:textId="77777777" w:rsidR="001913D1" w:rsidRPr="0078124F" w:rsidRDefault="001913D1" w:rsidP="004F0304">
      <w:pPr>
        <w:pStyle w:val="Paragrafoelenco"/>
        <w:jc w:val="both"/>
        <w:rPr>
          <w:rFonts w:ascii="Arial" w:hAnsi="Arial" w:cs="Arial"/>
          <w:sz w:val="24"/>
          <w:szCs w:val="24"/>
        </w:rPr>
      </w:pPr>
    </w:p>
    <w:p w14:paraId="11128B13" w14:textId="55FBBCC1" w:rsidR="00FA30EE" w:rsidRDefault="00FA30EE" w:rsidP="00FA30EE">
      <w:pPr>
        <w:pStyle w:val="Paragrafoelenco"/>
        <w:numPr>
          <w:ilvl w:val="0"/>
          <w:numId w:val="4"/>
        </w:numPr>
        <w:jc w:val="both"/>
        <w:rPr>
          <w:rFonts w:ascii="Arial" w:hAnsi="Arial" w:cs="Arial"/>
          <w:b/>
          <w:bCs/>
          <w:i/>
          <w:iCs/>
          <w:sz w:val="24"/>
          <w:szCs w:val="24"/>
        </w:rPr>
      </w:pPr>
      <w:r w:rsidRPr="0078124F">
        <w:rPr>
          <w:rFonts w:ascii="Arial" w:hAnsi="Arial" w:cs="Arial"/>
          <w:b/>
          <w:bCs/>
          <w:i/>
          <w:iCs/>
          <w:sz w:val="24"/>
          <w:szCs w:val="24"/>
        </w:rPr>
        <w:t>Le singole violazioni</w:t>
      </w:r>
    </w:p>
    <w:p w14:paraId="35850A76" w14:textId="77777777" w:rsidR="001913D1" w:rsidRPr="0078124F" w:rsidRDefault="001913D1" w:rsidP="001913D1">
      <w:pPr>
        <w:pStyle w:val="Paragrafoelenco"/>
        <w:jc w:val="both"/>
        <w:rPr>
          <w:rFonts w:ascii="Arial" w:hAnsi="Arial" w:cs="Arial"/>
          <w:b/>
          <w:bCs/>
          <w:i/>
          <w:iCs/>
          <w:sz w:val="24"/>
          <w:szCs w:val="24"/>
        </w:rPr>
      </w:pPr>
    </w:p>
    <w:p w14:paraId="4F582D36" w14:textId="77777777" w:rsidR="005559BC" w:rsidRPr="0078124F" w:rsidRDefault="00FA30EE" w:rsidP="00221F97">
      <w:pPr>
        <w:jc w:val="both"/>
        <w:rPr>
          <w:rFonts w:ascii="Arial" w:hAnsi="Arial" w:cs="Arial"/>
          <w:sz w:val="24"/>
          <w:szCs w:val="24"/>
        </w:rPr>
      </w:pPr>
      <w:r w:rsidRPr="0078124F">
        <w:rPr>
          <w:rFonts w:ascii="Arial" w:hAnsi="Arial" w:cs="Arial"/>
          <w:sz w:val="24"/>
          <w:szCs w:val="24"/>
        </w:rPr>
        <w:t>La circolare prende in esame ciascuna violazione contenuta nell’allegato I per delineare le condizioni al ricorrere delle quali adottare il provvedimento di sospensione</w:t>
      </w:r>
      <w:r w:rsidR="005559BC" w:rsidRPr="0078124F">
        <w:rPr>
          <w:rFonts w:ascii="Arial" w:hAnsi="Arial" w:cs="Arial"/>
          <w:sz w:val="24"/>
          <w:szCs w:val="24"/>
        </w:rPr>
        <w:t xml:space="preserve">. </w:t>
      </w:r>
    </w:p>
    <w:p w14:paraId="6418F8E9" w14:textId="77777777" w:rsidR="005559BC" w:rsidRPr="0078124F" w:rsidRDefault="005559BC" w:rsidP="00221F97">
      <w:pPr>
        <w:jc w:val="both"/>
        <w:rPr>
          <w:rFonts w:ascii="Arial" w:hAnsi="Arial" w:cs="Arial"/>
          <w:sz w:val="24"/>
          <w:szCs w:val="24"/>
        </w:rPr>
      </w:pPr>
      <w:r w:rsidRPr="0078124F">
        <w:rPr>
          <w:rFonts w:ascii="Arial" w:hAnsi="Arial" w:cs="Arial"/>
          <w:sz w:val="24"/>
          <w:szCs w:val="24"/>
        </w:rPr>
        <w:t xml:space="preserve">In via generale si osserva positivamente che </w:t>
      </w:r>
      <w:r w:rsidRPr="0078124F">
        <w:rPr>
          <w:rFonts w:ascii="Arial" w:hAnsi="Arial" w:cs="Arial"/>
          <w:b/>
          <w:bCs/>
          <w:i/>
          <w:iCs/>
          <w:sz w:val="24"/>
          <w:szCs w:val="24"/>
        </w:rPr>
        <w:t>è stata accolta la nostra forte sollecitazione a considerare le violazioni secondo una logica formale (ossia valorizzando il dettato normativo) sia sostanziale (valutando la concreta pericolosità dell’omissione).</w:t>
      </w:r>
      <w:r w:rsidRPr="0078124F">
        <w:rPr>
          <w:rFonts w:ascii="Arial" w:hAnsi="Arial" w:cs="Arial"/>
          <w:sz w:val="24"/>
          <w:szCs w:val="24"/>
        </w:rPr>
        <w:t xml:space="preserve"> </w:t>
      </w:r>
    </w:p>
    <w:p w14:paraId="084945DB" w14:textId="7140A369" w:rsidR="00FA30EE" w:rsidRPr="0078124F" w:rsidRDefault="005559BC" w:rsidP="00221F97">
      <w:pPr>
        <w:jc w:val="both"/>
        <w:rPr>
          <w:rFonts w:ascii="Arial" w:hAnsi="Arial" w:cs="Arial"/>
          <w:sz w:val="24"/>
          <w:szCs w:val="24"/>
        </w:rPr>
      </w:pPr>
      <w:r w:rsidRPr="0078124F">
        <w:rPr>
          <w:rFonts w:ascii="Arial" w:hAnsi="Arial" w:cs="Arial"/>
          <w:sz w:val="24"/>
          <w:szCs w:val="24"/>
        </w:rPr>
        <w:t xml:space="preserve">In questo modo, oltre al rispetto della lettera della legge, </w:t>
      </w:r>
      <w:r w:rsidRPr="0078124F">
        <w:rPr>
          <w:rFonts w:ascii="Arial" w:hAnsi="Arial" w:cs="Arial"/>
          <w:b/>
          <w:bCs/>
          <w:i/>
          <w:iCs/>
          <w:sz w:val="24"/>
          <w:szCs w:val="24"/>
        </w:rPr>
        <w:t>pur restando l’assenza di discrezionalità nell’adozione del provvedimento</w:t>
      </w:r>
      <w:r w:rsidRPr="0078124F">
        <w:rPr>
          <w:rFonts w:ascii="Arial" w:hAnsi="Arial" w:cs="Arial"/>
          <w:sz w:val="24"/>
          <w:szCs w:val="24"/>
        </w:rPr>
        <w:t xml:space="preserve">, si assicura anche l’adozione di un provvedimento solamente quando vi siano reali condizioni di insicurezza. </w:t>
      </w:r>
    </w:p>
    <w:p w14:paraId="57C9ED47" w14:textId="77777777" w:rsidR="007E6BD9" w:rsidRPr="0078124F" w:rsidRDefault="007E6BD9" w:rsidP="00221F97">
      <w:pPr>
        <w:jc w:val="both"/>
        <w:rPr>
          <w:rFonts w:ascii="Arial" w:hAnsi="Arial" w:cs="Arial"/>
          <w:sz w:val="24"/>
          <w:szCs w:val="24"/>
        </w:rPr>
      </w:pPr>
    </w:p>
    <w:p w14:paraId="6927F0CA" w14:textId="0BB3FE1E" w:rsidR="00E86A94" w:rsidRPr="0078124F" w:rsidRDefault="00E86A94" w:rsidP="00E86A94">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t>Mancata elaborazione del documento di valutazione dei rischi</w:t>
      </w:r>
    </w:p>
    <w:p w14:paraId="71038775" w14:textId="77777777" w:rsidR="007D63EC" w:rsidRPr="0078124F" w:rsidRDefault="007D63EC" w:rsidP="007D63EC">
      <w:pPr>
        <w:pStyle w:val="Paragrafoelenco"/>
        <w:jc w:val="both"/>
        <w:rPr>
          <w:rFonts w:ascii="Arial" w:hAnsi="Arial" w:cs="Arial"/>
          <w:sz w:val="24"/>
          <w:szCs w:val="24"/>
        </w:rPr>
      </w:pPr>
    </w:p>
    <w:p w14:paraId="328EED14" w14:textId="306D6D36" w:rsidR="008D303A" w:rsidRPr="0078124F" w:rsidRDefault="004F0304" w:rsidP="007D63EC">
      <w:pPr>
        <w:pStyle w:val="Paragrafoelenco"/>
        <w:jc w:val="both"/>
        <w:rPr>
          <w:rFonts w:ascii="Arial" w:hAnsi="Arial" w:cs="Arial"/>
          <w:sz w:val="24"/>
          <w:szCs w:val="24"/>
        </w:rPr>
      </w:pPr>
      <w:r w:rsidRPr="0078124F">
        <w:rPr>
          <w:rFonts w:ascii="Arial" w:hAnsi="Arial" w:cs="Arial"/>
          <w:sz w:val="24"/>
          <w:szCs w:val="24"/>
        </w:rPr>
        <w:t>In apertura, l</w:t>
      </w:r>
      <w:r w:rsidR="00E86A94" w:rsidRPr="0078124F">
        <w:rPr>
          <w:rFonts w:ascii="Arial" w:hAnsi="Arial" w:cs="Arial"/>
          <w:sz w:val="24"/>
          <w:szCs w:val="24"/>
        </w:rPr>
        <w:t xml:space="preserve">a circolare precisa che il tenore letterale della norma consente di adottare il provvedimento </w:t>
      </w:r>
      <w:r w:rsidRPr="0078124F">
        <w:rPr>
          <w:rFonts w:ascii="Arial" w:hAnsi="Arial" w:cs="Arial"/>
          <w:b/>
          <w:bCs/>
          <w:i/>
          <w:iCs/>
          <w:sz w:val="24"/>
          <w:szCs w:val="24"/>
        </w:rPr>
        <w:t xml:space="preserve">solamente nella ipotesi della assenza del documento: </w:t>
      </w:r>
      <w:r w:rsidRPr="0078124F">
        <w:rPr>
          <w:rFonts w:ascii="Arial" w:hAnsi="Arial" w:cs="Arial"/>
          <w:b/>
          <w:bCs/>
          <w:i/>
          <w:iCs/>
          <w:sz w:val="24"/>
          <w:szCs w:val="24"/>
        </w:rPr>
        <w:lastRenderedPageBreak/>
        <w:t>non sarà, quindi, possibile adottare la sospensione in presenza di un qualsiasi DVR, anche se insufficiente dal punto di vista contenutistico</w:t>
      </w:r>
      <w:r w:rsidR="007E6BD9" w:rsidRPr="0078124F">
        <w:rPr>
          <w:rFonts w:ascii="Arial" w:hAnsi="Arial" w:cs="Arial"/>
          <w:sz w:val="24"/>
          <w:szCs w:val="24"/>
        </w:rPr>
        <w:t xml:space="preserve">. </w:t>
      </w:r>
    </w:p>
    <w:p w14:paraId="4325A689" w14:textId="50CCBE41" w:rsidR="005559BC" w:rsidRPr="0078124F" w:rsidRDefault="007E6BD9" w:rsidP="007D63EC">
      <w:pPr>
        <w:ind w:left="708"/>
        <w:jc w:val="both"/>
        <w:rPr>
          <w:rFonts w:ascii="Arial" w:hAnsi="Arial" w:cs="Arial"/>
          <w:sz w:val="24"/>
          <w:szCs w:val="24"/>
        </w:rPr>
      </w:pPr>
      <w:r w:rsidRPr="0078124F">
        <w:rPr>
          <w:rFonts w:ascii="Arial" w:hAnsi="Arial" w:cs="Arial"/>
          <w:sz w:val="24"/>
          <w:szCs w:val="24"/>
        </w:rPr>
        <w:t>Si rispetta</w:t>
      </w:r>
      <w:r w:rsidR="00EC5A18" w:rsidRPr="0078124F">
        <w:rPr>
          <w:rFonts w:ascii="Arial" w:hAnsi="Arial" w:cs="Arial"/>
          <w:sz w:val="24"/>
          <w:szCs w:val="24"/>
        </w:rPr>
        <w:t>,</w:t>
      </w:r>
      <w:r w:rsidRPr="0078124F">
        <w:rPr>
          <w:rFonts w:ascii="Arial" w:hAnsi="Arial" w:cs="Arial"/>
          <w:sz w:val="24"/>
          <w:szCs w:val="24"/>
        </w:rPr>
        <w:t xml:space="preserve"> così</w:t>
      </w:r>
      <w:r w:rsidR="00EC5A18" w:rsidRPr="0078124F">
        <w:rPr>
          <w:rFonts w:ascii="Arial" w:hAnsi="Arial" w:cs="Arial"/>
          <w:sz w:val="24"/>
          <w:szCs w:val="24"/>
        </w:rPr>
        <w:t>,</w:t>
      </w:r>
      <w:r w:rsidRPr="0078124F">
        <w:rPr>
          <w:rFonts w:ascii="Arial" w:hAnsi="Arial" w:cs="Arial"/>
          <w:sz w:val="24"/>
          <w:szCs w:val="24"/>
        </w:rPr>
        <w:t xml:space="preserve"> </w:t>
      </w:r>
      <w:r w:rsidR="00E44301" w:rsidRPr="0078124F">
        <w:rPr>
          <w:rFonts w:ascii="Arial" w:hAnsi="Arial" w:cs="Arial"/>
          <w:sz w:val="24"/>
          <w:szCs w:val="24"/>
        </w:rPr>
        <w:t xml:space="preserve">secondo il principio di tassatività, </w:t>
      </w:r>
      <w:r w:rsidRPr="0078124F">
        <w:rPr>
          <w:rFonts w:ascii="Arial" w:hAnsi="Arial" w:cs="Arial"/>
          <w:sz w:val="24"/>
          <w:szCs w:val="24"/>
        </w:rPr>
        <w:t xml:space="preserve">il dettato normativo, che distingue </w:t>
      </w:r>
      <w:r w:rsidR="00EC5A18" w:rsidRPr="0078124F">
        <w:rPr>
          <w:rFonts w:ascii="Arial" w:hAnsi="Arial" w:cs="Arial"/>
          <w:sz w:val="24"/>
          <w:szCs w:val="24"/>
        </w:rPr>
        <w:t xml:space="preserve">le ipotesi di </w:t>
      </w:r>
      <w:r w:rsidRPr="0078124F">
        <w:rPr>
          <w:rFonts w:ascii="Arial" w:hAnsi="Arial" w:cs="Arial"/>
          <w:sz w:val="24"/>
          <w:szCs w:val="24"/>
        </w:rPr>
        <w:t xml:space="preserve">mancata elaborazione del DVR </w:t>
      </w:r>
      <w:r w:rsidR="00975CAC" w:rsidRPr="0078124F">
        <w:rPr>
          <w:rFonts w:ascii="Arial" w:hAnsi="Arial" w:cs="Arial"/>
          <w:sz w:val="24"/>
          <w:szCs w:val="24"/>
        </w:rPr>
        <w:t xml:space="preserve">(art. 55, comma 1, lett. a) Dlgs 81/2008) </w:t>
      </w:r>
      <w:r w:rsidRPr="0078124F">
        <w:rPr>
          <w:rFonts w:ascii="Arial" w:hAnsi="Arial" w:cs="Arial"/>
          <w:sz w:val="24"/>
          <w:szCs w:val="24"/>
        </w:rPr>
        <w:t xml:space="preserve">e </w:t>
      </w:r>
      <w:r w:rsidR="00EC5A18" w:rsidRPr="0078124F">
        <w:rPr>
          <w:rFonts w:ascii="Arial" w:hAnsi="Arial" w:cs="Arial"/>
          <w:sz w:val="24"/>
          <w:szCs w:val="24"/>
        </w:rPr>
        <w:t xml:space="preserve">di </w:t>
      </w:r>
      <w:r w:rsidRPr="0078124F">
        <w:rPr>
          <w:rFonts w:ascii="Arial" w:hAnsi="Arial" w:cs="Arial"/>
          <w:sz w:val="24"/>
          <w:szCs w:val="24"/>
        </w:rPr>
        <w:t>adozione di un</w:t>
      </w:r>
      <w:r w:rsidR="00975CAC" w:rsidRPr="0078124F">
        <w:rPr>
          <w:rFonts w:ascii="Arial" w:hAnsi="Arial" w:cs="Arial"/>
          <w:sz w:val="24"/>
          <w:szCs w:val="24"/>
        </w:rPr>
        <w:t xml:space="preserve"> documento di</w:t>
      </w:r>
      <w:r w:rsidRPr="0078124F">
        <w:rPr>
          <w:rFonts w:ascii="Arial" w:hAnsi="Arial" w:cs="Arial"/>
          <w:sz w:val="24"/>
          <w:szCs w:val="24"/>
        </w:rPr>
        <w:t xml:space="preserve"> valutazione senza il rispetto delle condizioni contenute nell’art. 2</w:t>
      </w:r>
      <w:r w:rsidR="00975CAC" w:rsidRPr="0078124F">
        <w:rPr>
          <w:rFonts w:ascii="Arial" w:hAnsi="Arial" w:cs="Arial"/>
          <w:sz w:val="24"/>
          <w:szCs w:val="24"/>
        </w:rPr>
        <w:t>8 (art. 55, commi 3 e 4 Dlgs 81/2008).</w:t>
      </w:r>
    </w:p>
    <w:p w14:paraId="6D92B799" w14:textId="7A892BB9" w:rsidR="00975CAC" w:rsidRPr="0078124F" w:rsidRDefault="00975CAC" w:rsidP="00496535">
      <w:pPr>
        <w:ind w:left="708"/>
        <w:jc w:val="both"/>
        <w:rPr>
          <w:rFonts w:ascii="Arial" w:hAnsi="Arial" w:cs="Arial"/>
          <w:sz w:val="24"/>
          <w:szCs w:val="24"/>
        </w:rPr>
      </w:pPr>
      <w:r w:rsidRPr="0078124F">
        <w:rPr>
          <w:rFonts w:ascii="Arial" w:hAnsi="Arial" w:cs="Arial"/>
          <w:sz w:val="24"/>
          <w:szCs w:val="24"/>
        </w:rPr>
        <w:t>La nota dell’INL affronta</w:t>
      </w:r>
      <w:r w:rsidR="00E44301" w:rsidRPr="0078124F">
        <w:rPr>
          <w:rFonts w:ascii="Arial" w:hAnsi="Arial" w:cs="Arial"/>
          <w:sz w:val="24"/>
          <w:szCs w:val="24"/>
        </w:rPr>
        <w:t>,</w:t>
      </w:r>
      <w:r w:rsidRPr="0078124F">
        <w:rPr>
          <w:rFonts w:ascii="Arial" w:hAnsi="Arial" w:cs="Arial"/>
          <w:sz w:val="24"/>
          <w:szCs w:val="24"/>
        </w:rPr>
        <w:t xml:space="preserve"> poi</w:t>
      </w:r>
      <w:r w:rsidR="00E44301" w:rsidRPr="0078124F">
        <w:rPr>
          <w:rFonts w:ascii="Arial" w:hAnsi="Arial" w:cs="Arial"/>
          <w:sz w:val="24"/>
          <w:szCs w:val="24"/>
        </w:rPr>
        <w:t>,</w:t>
      </w:r>
      <w:r w:rsidRPr="0078124F">
        <w:rPr>
          <w:rFonts w:ascii="Arial" w:hAnsi="Arial" w:cs="Arial"/>
          <w:sz w:val="24"/>
          <w:szCs w:val="24"/>
        </w:rPr>
        <w:t xml:space="preserve"> l’ipotesi della </w:t>
      </w:r>
      <w:r w:rsidRPr="0078124F">
        <w:rPr>
          <w:rFonts w:ascii="Arial" w:hAnsi="Arial" w:cs="Arial"/>
          <w:b/>
          <w:bCs/>
          <w:i/>
          <w:iCs/>
          <w:sz w:val="24"/>
          <w:szCs w:val="24"/>
        </w:rPr>
        <w:t xml:space="preserve">mancata </w:t>
      </w:r>
      <w:r w:rsidR="007D63EC" w:rsidRPr="0078124F">
        <w:rPr>
          <w:rFonts w:ascii="Arial" w:hAnsi="Arial" w:cs="Arial"/>
          <w:b/>
          <w:bCs/>
          <w:i/>
          <w:iCs/>
          <w:sz w:val="24"/>
          <w:szCs w:val="24"/>
        </w:rPr>
        <w:t xml:space="preserve">esibizione </w:t>
      </w:r>
      <w:r w:rsidRPr="0078124F">
        <w:rPr>
          <w:rFonts w:ascii="Arial" w:hAnsi="Arial" w:cs="Arial"/>
          <w:b/>
          <w:bCs/>
          <w:i/>
          <w:iCs/>
          <w:sz w:val="24"/>
          <w:szCs w:val="24"/>
        </w:rPr>
        <w:t>del DVR per essere lo stesso custodito in luogo diverso da quello oggetto d’ispezione</w:t>
      </w:r>
      <w:r w:rsidRPr="0078124F">
        <w:rPr>
          <w:rFonts w:ascii="Arial" w:hAnsi="Arial" w:cs="Arial"/>
          <w:sz w:val="24"/>
          <w:szCs w:val="24"/>
        </w:rPr>
        <w:t>.</w:t>
      </w:r>
    </w:p>
    <w:p w14:paraId="0DA2BC61" w14:textId="166BC22A" w:rsidR="00143767" w:rsidRPr="0078124F" w:rsidRDefault="008D303A" w:rsidP="007D63EC">
      <w:pPr>
        <w:ind w:firstLine="708"/>
        <w:jc w:val="both"/>
        <w:rPr>
          <w:rFonts w:ascii="Arial" w:hAnsi="Arial" w:cs="Arial"/>
          <w:sz w:val="24"/>
          <w:szCs w:val="24"/>
        </w:rPr>
      </w:pPr>
      <w:r w:rsidRPr="0078124F">
        <w:rPr>
          <w:rFonts w:ascii="Arial" w:hAnsi="Arial" w:cs="Arial"/>
          <w:sz w:val="24"/>
          <w:szCs w:val="24"/>
        </w:rPr>
        <w:t>Si r</w:t>
      </w:r>
      <w:r w:rsidR="00975CAC" w:rsidRPr="0078124F">
        <w:rPr>
          <w:rFonts w:ascii="Arial" w:hAnsi="Arial" w:cs="Arial"/>
          <w:sz w:val="24"/>
          <w:szCs w:val="24"/>
        </w:rPr>
        <w:t>icorda</w:t>
      </w:r>
      <w:r w:rsidRPr="0078124F">
        <w:rPr>
          <w:rFonts w:ascii="Arial" w:hAnsi="Arial" w:cs="Arial"/>
          <w:sz w:val="24"/>
          <w:szCs w:val="24"/>
        </w:rPr>
        <w:t>, a tal proposito,</w:t>
      </w:r>
      <w:r w:rsidR="00975CAC" w:rsidRPr="0078124F">
        <w:rPr>
          <w:rFonts w:ascii="Arial" w:hAnsi="Arial" w:cs="Arial"/>
          <w:sz w:val="24"/>
          <w:szCs w:val="24"/>
        </w:rPr>
        <w:t xml:space="preserve"> che</w:t>
      </w:r>
      <w:r w:rsidR="00800716" w:rsidRPr="0078124F">
        <w:rPr>
          <w:rFonts w:ascii="Arial" w:hAnsi="Arial" w:cs="Arial"/>
          <w:sz w:val="24"/>
          <w:szCs w:val="24"/>
        </w:rPr>
        <w:t>:</w:t>
      </w:r>
      <w:r w:rsidR="00975CAC" w:rsidRPr="0078124F">
        <w:rPr>
          <w:rFonts w:ascii="Arial" w:hAnsi="Arial" w:cs="Arial"/>
          <w:sz w:val="24"/>
          <w:szCs w:val="24"/>
        </w:rPr>
        <w:t xml:space="preserve"> </w:t>
      </w:r>
    </w:p>
    <w:p w14:paraId="51A34566" w14:textId="3D951C4B" w:rsidR="00143767" w:rsidRPr="0078124F" w:rsidRDefault="00975CAC" w:rsidP="007D63EC">
      <w:pPr>
        <w:pStyle w:val="Paragrafoelenco"/>
        <w:numPr>
          <w:ilvl w:val="1"/>
          <w:numId w:val="4"/>
        </w:numPr>
        <w:jc w:val="both"/>
        <w:rPr>
          <w:rFonts w:ascii="Arial" w:hAnsi="Arial" w:cs="Arial"/>
          <w:sz w:val="24"/>
          <w:szCs w:val="24"/>
        </w:rPr>
      </w:pPr>
      <w:r w:rsidRPr="0078124F">
        <w:rPr>
          <w:rFonts w:ascii="Arial" w:hAnsi="Arial" w:cs="Arial"/>
          <w:sz w:val="24"/>
          <w:szCs w:val="24"/>
        </w:rPr>
        <w:t>il document</w:t>
      </w:r>
      <w:r w:rsidR="008D303A" w:rsidRPr="0078124F">
        <w:rPr>
          <w:rFonts w:ascii="Arial" w:hAnsi="Arial" w:cs="Arial"/>
          <w:sz w:val="24"/>
          <w:szCs w:val="24"/>
        </w:rPr>
        <w:t>o (art. 29</w:t>
      </w:r>
      <w:r w:rsidRPr="0078124F">
        <w:rPr>
          <w:rFonts w:ascii="Arial" w:hAnsi="Arial" w:cs="Arial"/>
          <w:sz w:val="24"/>
          <w:szCs w:val="24"/>
        </w:rPr>
        <w:t xml:space="preserve"> comma 4</w:t>
      </w:r>
      <w:r w:rsidR="008D303A" w:rsidRPr="0078124F">
        <w:rPr>
          <w:rFonts w:ascii="Arial" w:hAnsi="Arial" w:cs="Arial"/>
          <w:sz w:val="24"/>
          <w:szCs w:val="24"/>
        </w:rPr>
        <w:t>, Dlgs 81/2008)</w:t>
      </w:r>
      <w:r w:rsidRPr="0078124F">
        <w:rPr>
          <w:rFonts w:ascii="Arial" w:hAnsi="Arial" w:cs="Arial"/>
          <w:sz w:val="24"/>
          <w:szCs w:val="24"/>
        </w:rPr>
        <w:t xml:space="preserve"> dev’essere conservato </w:t>
      </w:r>
      <w:r w:rsidR="008D303A" w:rsidRPr="0078124F">
        <w:rPr>
          <w:rFonts w:ascii="Arial" w:hAnsi="Arial" w:cs="Arial"/>
          <w:sz w:val="24"/>
          <w:szCs w:val="24"/>
        </w:rPr>
        <w:t xml:space="preserve">presso l’unità produttiva cui si riferisce la valutazione (obbligo assistito da sanzione </w:t>
      </w:r>
      <w:r w:rsidR="00143767" w:rsidRPr="0078124F">
        <w:rPr>
          <w:rFonts w:ascii="Arial" w:hAnsi="Arial" w:cs="Arial"/>
          <w:sz w:val="24"/>
          <w:szCs w:val="24"/>
        </w:rPr>
        <w:t xml:space="preserve">amministrativa </w:t>
      </w:r>
      <w:r w:rsidR="008D303A" w:rsidRPr="0078124F">
        <w:rPr>
          <w:rFonts w:ascii="Arial" w:hAnsi="Arial" w:cs="Arial"/>
          <w:sz w:val="24"/>
          <w:szCs w:val="24"/>
        </w:rPr>
        <w:t>pecuniaria,</w:t>
      </w:r>
      <w:r w:rsidR="00143767" w:rsidRPr="0078124F">
        <w:rPr>
          <w:rFonts w:ascii="Arial" w:hAnsi="Arial" w:cs="Arial"/>
          <w:sz w:val="24"/>
          <w:szCs w:val="24"/>
        </w:rPr>
        <w:t xml:space="preserve"> </w:t>
      </w:r>
      <w:r w:rsidR="008D303A" w:rsidRPr="0078124F">
        <w:rPr>
          <w:rFonts w:ascii="Arial" w:hAnsi="Arial" w:cs="Arial"/>
          <w:sz w:val="24"/>
          <w:szCs w:val="24"/>
        </w:rPr>
        <w:t xml:space="preserve">art. 55, comma 5, lett. f) </w:t>
      </w:r>
    </w:p>
    <w:p w14:paraId="3DA3593F" w14:textId="77DE16D5" w:rsidR="008D303A" w:rsidRPr="0078124F" w:rsidRDefault="00143767" w:rsidP="007D63EC">
      <w:pPr>
        <w:pStyle w:val="Paragrafoelenco"/>
        <w:numPr>
          <w:ilvl w:val="1"/>
          <w:numId w:val="4"/>
        </w:numPr>
        <w:jc w:val="both"/>
        <w:rPr>
          <w:rFonts w:ascii="Arial" w:hAnsi="Arial" w:cs="Arial"/>
          <w:sz w:val="24"/>
          <w:szCs w:val="24"/>
        </w:rPr>
      </w:pPr>
      <w:r w:rsidRPr="0078124F">
        <w:rPr>
          <w:rFonts w:ascii="Arial" w:hAnsi="Arial" w:cs="Arial"/>
          <w:sz w:val="24"/>
          <w:szCs w:val="24"/>
        </w:rPr>
        <w:t>t</w:t>
      </w:r>
      <w:r w:rsidR="008D303A" w:rsidRPr="0078124F">
        <w:rPr>
          <w:rFonts w:ascii="Arial" w:hAnsi="Arial" w:cs="Arial"/>
          <w:sz w:val="24"/>
          <w:szCs w:val="24"/>
        </w:rPr>
        <w:t>utta la documentazione rilevante in materia di igiene, salute e sicurezza sul lavoro e tutela delle condizioni di lavoro può essere tenuta su unico supporto cartaceo o informatico</w:t>
      </w:r>
      <w:r w:rsidRPr="0078124F">
        <w:rPr>
          <w:rFonts w:ascii="Arial" w:hAnsi="Arial" w:cs="Arial"/>
          <w:sz w:val="24"/>
          <w:szCs w:val="24"/>
        </w:rPr>
        <w:t xml:space="preserve"> (art. 53, comma 5 Dlgs 81/2008)</w:t>
      </w:r>
    </w:p>
    <w:p w14:paraId="7766FC8D" w14:textId="74D7BFE2" w:rsidR="00975CAC" w:rsidRPr="0078124F" w:rsidRDefault="00143767" w:rsidP="007D63EC">
      <w:pPr>
        <w:ind w:left="708"/>
        <w:jc w:val="both"/>
        <w:rPr>
          <w:rFonts w:ascii="Arial" w:hAnsi="Arial" w:cs="Arial"/>
          <w:sz w:val="24"/>
          <w:szCs w:val="24"/>
        </w:rPr>
      </w:pPr>
      <w:r w:rsidRPr="0078124F">
        <w:rPr>
          <w:rFonts w:ascii="Arial" w:hAnsi="Arial" w:cs="Arial"/>
          <w:sz w:val="24"/>
          <w:szCs w:val="24"/>
        </w:rPr>
        <w:t>Laddove venga contestata la mancanza del DVR</w:t>
      </w:r>
      <w:r w:rsidR="007D63EC" w:rsidRPr="0078124F">
        <w:rPr>
          <w:rFonts w:ascii="Arial" w:hAnsi="Arial" w:cs="Arial"/>
          <w:sz w:val="24"/>
          <w:szCs w:val="24"/>
        </w:rPr>
        <w:t xml:space="preserve"> presso l’unità produttiva ispezionata</w:t>
      </w:r>
      <w:r w:rsidRPr="0078124F">
        <w:rPr>
          <w:rFonts w:ascii="Arial" w:hAnsi="Arial" w:cs="Arial"/>
          <w:sz w:val="24"/>
          <w:szCs w:val="24"/>
        </w:rPr>
        <w:t>, la circolare evidenzia l’opportunità di differire la decorrenza del provvedimento di sospensione alle ore 12.00 del giorno seguente, avvalendosi della facoltà concessa dalla legge, per consentire l</w:t>
      </w:r>
      <w:r w:rsidR="007D63EC" w:rsidRPr="0078124F">
        <w:rPr>
          <w:rFonts w:ascii="Arial" w:hAnsi="Arial" w:cs="Arial"/>
          <w:sz w:val="24"/>
          <w:szCs w:val="24"/>
        </w:rPr>
        <w:t>’esibizione</w:t>
      </w:r>
      <w:r w:rsidRPr="0078124F">
        <w:rPr>
          <w:rFonts w:ascii="Arial" w:hAnsi="Arial" w:cs="Arial"/>
          <w:sz w:val="24"/>
          <w:szCs w:val="24"/>
        </w:rPr>
        <w:t xml:space="preserve"> del DVR.</w:t>
      </w:r>
    </w:p>
    <w:p w14:paraId="13E9347F" w14:textId="0C2C5196" w:rsidR="007D63EC" w:rsidRPr="0078124F" w:rsidRDefault="007D63EC" w:rsidP="007D63EC">
      <w:pPr>
        <w:ind w:firstLine="708"/>
        <w:jc w:val="both"/>
        <w:rPr>
          <w:rFonts w:ascii="Arial" w:hAnsi="Arial" w:cs="Arial"/>
          <w:sz w:val="24"/>
          <w:szCs w:val="24"/>
        </w:rPr>
      </w:pPr>
      <w:r w:rsidRPr="0078124F">
        <w:rPr>
          <w:rFonts w:ascii="Arial" w:hAnsi="Arial" w:cs="Arial"/>
          <w:sz w:val="24"/>
          <w:szCs w:val="24"/>
        </w:rPr>
        <w:t>Ovviamente, il DVR dovrà avere data certa anteriore all’emissione del provvedimento di sospensione.</w:t>
      </w:r>
    </w:p>
    <w:p w14:paraId="7CE54FD4" w14:textId="534CF3BA" w:rsidR="007D63EC" w:rsidRPr="0078124F" w:rsidRDefault="007D63EC" w:rsidP="00496535">
      <w:pPr>
        <w:ind w:left="708"/>
        <w:jc w:val="both"/>
        <w:rPr>
          <w:rFonts w:ascii="Arial" w:hAnsi="Arial" w:cs="Arial"/>
          <w:sz w:val="24"/>
          <w:szCs w:val="24"/>
        </w:rPr>
      </w:pPr>
      <w:r w:rsidRPr="0078124F">
        <w:rPr>
          <w:rFonts w:ascii="Arial" w:hAnsi="Arial" w:cs="Arial"/>
          <w:sz w:val="24"/>
          <w:szCs w:val="24"/>
        </w:rPr>
        <w:t>La violazione dell’obbligo di elaborazione del DVR è soggetta a prescrizione laddove sia prevista la pena alternativa  dell'arresto  o dell'ammenda ovvero la pena della sola ammenda (art. 301 Dlgs 81/2008)</w:t>
      </w:r>
      <w:r w:rsidR="00F8777C" w:rsidRPr="0078124F">
        <w:rPr>
          <w:rFonts w:ascii="Arial" w:hAnsi="Arial" w:cs="Arial"/>
          <w:sz w:val="24"/>
          <w:szCs w:val="24"/>
        </w:rPr>
        <w:t>.</w:t>
      </w:r>
    </w:p>
    <w:p w14:paraId="3256A49E" w14:textId="21489B34" w:rsidR="00F8777C" w:rsidRPr="0078124F" w:rsidRDefault="00A17609" w:rsidP="00F8777C">
      <w:pPr>
        <w:ind w:left="708"/>
        <w:jc w:val="both"/>
        <w:rPr>
          <w:rFonts w:ascii="Arial" w:hAnsi="Arial" w:cs="Arial"/>
          <w:sz w:val="24"/>
          <w:szCs w:val="24"/>
        </w:rPr>
      </w:pPr>
      <w:r w:rsidRPr="0078124F">
        <w:rPr>
          <w:rFonts w:ascii="Arial" w:hAnsi="Arial" w:cs="Arial"/>
          <w:sz w:val="24"/>
          <w:szCs w:val="24"/>
        </w:rPr>
        <w:t>L</w:t>
      </w:r>
      <w:r w:rsidR="00F8777C" w:rsidRPr="0078124F">
        <w:rPr>
          <w:rFonts w:ascii="Arial" w:hAnsi="Arial" w:cs="Arial"/>
          <w:sz w:val="24"/>
          <w:szCs w:val="24"/>
        </w:rPr>
        <w:t>a mancata elaborazione del DVR è</w:t>
      </w:r>
      <w:r w:rsidR="00D90230" w:rsidRPr="0078124F">
        <w:rPr>
          <w:rFonts w:ascii="Arial" w:hAnsi="Arial" w:cs="Arial"/>
          <w:sz w:val="24"/>
          <w:szCs w:val="24"/>
        </w:rPr>
        <w:t xml:space="preserve"> generalmente</w:t>
      </w:r>
      <w:r w:rsidR="00F8777C" w:rsidRPr="0078124F">
        <w:rPr>
          <w:rFonts w:ascii="Arial" w:hAnsi="Arial" w:cs="Arial"/>
          <w:sz w:val="24"/>
          <w:szCs w:val="24"/>
        </w:rPr>
        <w:t xml:space="preserve"> sanzionata  con l'arresto da tre a sei mesi o con l'ammenda da 2.500 a 6.400 euro</w:t>
      </w:r>
      <w:r w:rsidR="00D90230" w:rsidRPr="0078124F">
        <w:rPr>
          <w:rFonts w:ascii="Arial" w:hAnsi="Arial" w:cs="Arial"/>
          <w:sz w:val="24"/>
          <w:szCs w:val="24"/>
        </w:rPr>
        <w:t xml:space="preserve"> (art. 55, comma 1, lett. a) Dlgs 81/2008)</w:t>
      </w:r>
      <w:r w:rsidR="00F8777C" w:rsidRPr="0078124F">
        <w:rPr>
          <w:rFonts w:ascii="Arial" w:hAnsi="Arial" w:cs="Arial"/>
          <w:sz w:val="24"/>
          <w:szCs w:val="24"/>
        </w:rPr>
        <w:t xml:space="preserve">, </w:t>
      </w:r>
      <w:r w:rsidR="00623F54" w:rsidRPr="0078124F">
        <w:rPr>
          <w:rFonts w:ascii="Arial" w:hAnsi="Arial" w:cs="Arial"/>
          <w:sz w:val="24"/>
          <w:szCs w:val="24"/>
        </w:rPr>
        <w:t xml:space="preserve">per cui </w:t>
      </w:r>
      <w:r w:rsidR="00F8777C" w:rsidRPr="0078124F">
        <w:rPr>
          <w:rFonts w:ascii="Arial" w:hAnsi="Arial" w:cs="Arial"/>
          <w:sz w:val="24"/>
          <w:szCs w:val="24"/>
        </w:rPr>
        <w:t xml:space="preserve">è </w:t>
      </w:r>
      <w:r w:rsidR="00D90230" w:rsidRPr="0078124F">
        <w:rPr>
          <w:rFonts w:ascii="Arial" w:hAnsi="Arial" w:cs="Arial"/>
          <w:sz w:val="24"/>
          <w:szCs w:val="24"/>
        </w:rPr>
        <w:t xml:space="preserve">possibile </w:t>
      </w:r>
      <w:r w:rsidR="00F8777C" w:rsidRPr="0078124F">
        <w:rPr>
          <w:rFonts w:ascii="Arial" w:hAnsi="Arial" w:cs="Arial"/>
          <w:sz w:val="24"/>
          <w:szCs w:val="24"/>
        </w:rPr>
        <w:t>l’adozione della prescrizione, da adottare in sede di accesso ispettivo</w:t>
      </w:r>
      <w:r w:rsidR="00623F54" w:rsidRPr="0078124F">
        <w:rPr>
          <w:rFonts w:ascii="Arial" w:hAnsi="Arial" w:cs="Arial"/>
          <w:sz w:val="24"/>
          <w:szCs w:val="24"/>
        </w:rPr>
        <w:t>,</w:t>
      </w:r>
      <w:r w:rsidR="00F8777C" w:rsidRPr="0078124F">
        <w:rPr>
          <w:rFonts w:ascii="Arial" w:hAnsi="Arial" w:cs="Arial"/>
          <w:sz w:val="24"/>
          <w:szCs w:val="24"/>
        </w:rPr>
        <w:t xml:space="preserve"> la cui revoca è condizionata alla esibizione del DVR (in questo caso, ovviamente, con data certa successiva</w:t>
      </w:r>
      <w:r w:rsidR="00623F54" w:rsidRPr="0078124F">
        <w:rPr>
          <w:rFonts w:ascii="Arial" w:hAnsi="Arial" w:cs="Arial"/>
          <w:sz w:val="24"/>
          <w:szCs w:val="24"/>
        </w:rPr>
        <w:t xml:space="preserve"> all’ispezione</w:t>
      </w:r>
      <w:r w:rsidR="00F8777C" w:rsidRPr="0078124F">
        <w:rPr>
          <w:rFonts w:ascii="Arial" w:hAnsi="Arial" w:cs="Arial"/>
          <w:sz w:val="24"/>
          <w:szCs w:val="24"/>
        </w:rPr>
        <w:t>).</w:t>
      </w:r>
    </w:p>
    <w:p w14:paraId="3296FA90" w14:textId="24A32888" w:rsidR="00F8777C" w:rsidRPr="0078124F" w:rsidRDefault="00F8777C" w:rsidP="00B24B27">
      <w:pPr>
        <w:ind w:left="709"/>
        <w:jc w:val="both"/>
        <w:rPr>
          <w:rFonts w:ascii="Arial" w:hAnsi="Arial" w:cs="Arial"/>
          <w:b/>
          <w:bCs/>
          <w:i/>
          <w:iCs/>
          <w:sz w:val="24"/>
          <w:szCs w:val="24"/>
        </w:rPr>
      </w:pPr>
      <w:r w:rsidRPr="0078124F">
        <w:rPr>
          <w:rFonts w:ascii="Arial" w:hAnsi="Arial" w:cs="Arial"/>
          <w:b/>
          <w:bCs/>
          <w:i/>
          <w:iCs/>
          <w:sz w:val="24"/>
          <w:szCs w:val="24"/>
        </w:rPr>
        <w:t>Ci sono</w:t>
      </w:r>
      <w:r w:rsidR="00D90230" w:rsidRPr="0078124F">
        <w:rPr>
          <w:rFonts w:ascii="Arial" w:hAnsi="Arial" w:cs="Arial"/>
          <w:b/>
          <w:bCs/>
          <w:i/>
          <w:iCs/>
          <w:sz w:val="24"/>
          <w:szCs w:val="24"/>
        </w:rPr>
        <w:t>,</w:t>
      </w:r>
      <w:r w:rsidRPr="0078124F">
        <w:rPr>
          <w:rFonts w:ascii="Arial" w:hAnsi="Arial" w:cs="Arial"/>
          <w:b/>
          <w:bCs/>
          <w:i/>
          <w:iCs/>
          <w:sz w:val="24"/>
          <w:szCs w:val="24"/>
        </w:rPr>
        <w:t xml:space="preserve"> </w:t>
      </w:r>
      <w:r w:rsidR="00D90230" w:rsidRPr="0078124F">
        <w:rPr>
          <w:rFonts w:ascii="Arial" w:hAnsi="Arial" w:cs="Arial"/>
          <w:b/>
          <w:bCs/>
          <w:i/>
          <w:iCs/>
          <w:sz w:val="24"/>
          <w:szCs w:val="24"/>
        </w:rPr>
        <w:t xml:space="preserve">invece, </w:t>
      </w:r>
      <w:r w:rsidRPr="0078124F">
        <w:rPr>
          <w:rFonts w:ascii="Arial" w:hAnsi="Arial" w:cs="Arial"/>
          <w:b/>
          <w:bCs/>
          <w:i/>
          <w:iCs/>
          <w:sz w:val="24"/>
          <w:szCs w:val="24"/>
        </w:rPr>
        <w:t xml:space="preserve">ipotesi nelle quali la violazione dell’obbligo di elaborare il DVR </w:t>
      </w:r>
      <w:r w:rsidR="002B04A3" w:rsidRPr="0078124F">
        <w:rPr>
          <w:rFonts w:ascii="Arial" w:hAnsi="Arial" w:cs="Arial"/>
          <w:b/>
          <w:bCs/>
          <w:i/>
          <w:iCs/>
          <w:sz w:val="24"/>
          <w:szCs w:val="24"/>
        </w:rPr>
        <w:t>è sanzionata con il solo arresto</w:t>
      </w:r>
      <w:r w:rsidR="00D90230" w:rsidRPr="0078124F">
        <w:rPr>
          <w:rFonts w:ascii="Arial" w:hAnsi="Arial" w:cs="Arial"/>
          <w:sz w:val="24"/>
          <w:szCs w:val="24"/>
        </w:rPr>
        <w:t xml:space="preserve"> (arresto da quattro a otto mesi</w:t>
      </w:r>
      <w:r w:rsidR="00BD639C" w:rsidRPr="0078124F">
        <w:rPr>
          <w:rFonts w:ascii="Arial" w:hAnsi="Arial" w:cs="Arial"/>
          <w:sz w:val="24"/>
          <w:szCs w:val="24"/>
        </w:rPr>
        <w:t>,</w:t>
      </w:r>
      <w:r w:rsidR="00D90230" w:rsidRPr="0078124F">
        <w:rPr>
          <w:rFonts w:ascii="Arial" w:hAnsi="Arial" w:cs="Arial"/>
          <w:sz w:val="24"/>
          <w:szCs w:val="24"/>
        </w:rPr>
        <w:t xml:space="preserve"> art. 55, comma 2, Dlgs 81/2008)</w:t>
      </w:r>
      <w:r w:rsidR="002B04A3" w:rsidRPr="0078124F">
        <w:rPr>
          <w:rFonts w:ascii="Arial" w:hAnsi="Arial" w:cs="Arial"/>
          <w:sz w:val="24"/>
          <w:szCs w:val="24"/>
        </w:rPr>
        <w:t xml:space="preserve">, per </w:t>
      </w:r>
      <w:r w:rsidR="002B04A3" w:rsidRPr="0078124F">
        <w:rPr>
          <w:rFonts w:ascii="Arial" w:hAnsi="Arial" w:cs="Arial"/>
          <w:b/>
          <w:bCs/>
          <w:i/>
          <w:iCs/>
          <w:sz w:val="24"/>
          <w:szCs w:val="24"/>
        </w:rPr>
        <w:t xml:space="preserve">cui non è possibile adottare la </w:t>
      </w:r>
      <w:r w:rsidR="00D90230" w:rsidRPr="0078124F">
        <w:rPr>
          <w:rFonts w:ascii="Arial" w:hAnsi="Arial" w:cs="Arial"/>
          <w:b/>
          <w:bCs/>
          <w:i/>
          <w:iCs/>
          <w:sz w:val="24"/>
          <w:szCs w:val="24"/>
        </w:rPr>
        <w:t xml:space="preserve">prescrizione </w:t>
      </w:r>
      <w:r w:rsidR="002B04A3" w:rsidRPr="0078124F">
        <w:rPr>
          <w:rFonts w:ascii="Arial" w:hAnsi="Arial" w:cs="Arial"/>
          <w:b/>
          <w:bCs/>
          <w:i/>
          <w:iCs/>
          <w:sz w:val="24"/>
          <w:szCs w:val="24"/>
        </w:rPr>
        <w:t>ma corre esclusivamente l’obbligo di riferire la notizia di reato al pubblico ministero (art. 347 cpp).</w:t>
      </w:r>
    </w:p>
    <w:p w14:paraId="2B3503EB" w14:textId="77777777" w:rsidR="002B04A3" w:rsidRPr="0078124F" w:rsidRDefault="002B04A3" w:rsidP="002B04A3">
      <w:pPr>
        <w:ind w:left="708"/>
        <w:jc w:val="both"/>
        <w:rPr>
          <w:rFonts w:ascii="Arial" w:hAnsi="Arial" w:cs="Arial"/>
          <w:sz w:val="24"/>
          <w:szCs w:val="24"/>
        </w:rPr>
      </w:pPr>
      <w:r w:rsidRPr="0078124F">
        <w:rPr>
          <w:rFonts w:ascii="Arial" w:hAnsi="Arial" w:cs="Arial"/>
          <w:sz w:val="24"/>
          <w:szCs w:val="24"/>
        </w:rPr>
        <w:t xml:space="preserve">Si tratta della mancata elaborazione del DVR: </w:t>
      </w:r>
    </w:p>
    <w:p w14:paraId="4FDC04A6" w14:textId="1ECE9497" w:rsidR="002B04A3" w:rsidRPr="0078124F" w:rsidRDefault="002B04A3" w:rsidP="002B04A3">
      <w:pPr>
        <w:pStyle w:val="Paragrafoelenco"/>
        <w:numPr>
          <w:ilvl w:val="0"/>
          <w:numId w:val="9"/>
        </w:numPr>
        <w:jc w:val="both"/>
        <w:rPr>
          <w:rFonts w:ascii="Arial" w:hAnsi="Arial" w:cs="Arial"/>
          <w:sz w:val="24"/>
          <w:szCs w:val="24"/>
        </w:rPr>
      </w:pPr>
      <w:r w:rsidRPr="0078124F">
        <w:rPr>
          <w:rFonts w:ascii="Arial" w:hAnsi="Arial" w:cs="Arial"/>
          <w:sz w:val="24"/>
          <w:szCs w:val="24"/>
        </w:rPr>
        <w:t>nelle aziende di cui all'articolo 31, comma 6, lettere a), b), c), d), f) e g)</w:t>
      </w:r>
      <w:r w:rsidR="00EF6EA3" w:rsidRPr="0078124F">
        <w:rPr>
          <w:rFonts w:ascii="Arial" w:hAnsi="Arial" w:cs="Arial"/>
          <w:sz w:val="24"/>
          <w:szCs w:val="24"/>
        </w:rPr>
        <w:t>, ossia:</w:t>
      </w:r>
    </w:p>
    <w:p w14:paraId="76271A6D" w14:textId="77777777" w:rsidR="00AE2773" w:rsidRPr="0078124F" w:rsidRDefault="00AE2773" w:rsidP="00AE2773">
      <w:pPr>
        <w:pStyle w:val="Paragrafoelenco"/>
        <w:ind w:left="1068"/>
        <w:jc w:val="both"/>
        <w:rPr>
          <w:rFonts w:ascii="Arial" w:hAnsi="Arial" w:cs="Arial"/>
          <w:sz w:val="24"/>
          <w:szCs w:val="24"/>
        </w:rPr>
      </w:pPr>
    </w:p>
    <w:p w14:paraId="06D44415" w14:textId="2F6C6FA0" w:rsidR="00EF6EA3" w:rsidRPr="0078124F" w:rsidRDefault="00EF6EA3" w:rsidP="00EF6EA3">
      <w:pPr>
        <w:pStyle w:val="Paragrafoelenco"/>
        <w:numPr>
          <w:ilvl w:val="1"/>
          <w:numId w:val="9"/>
        </w:numPr>
        <w:jc w:val="both"/>
        <w:rPr>
          <w:rFonts w:ascii="Arial" w:hAnsi="Arial" w:cs="Arial"/>
          <w:i/>
          <w:iCs/>
          <w:sz w:val="24"/>
          <w:szCs w:val="24"/>
        </w:rPr>
      </w:pPr>
      <w:r w:rsidRPr="0078124F">
        <w:rPr>
          <w:rFonts w:ascii="Arial" w:hAnsi="Arial" w:cs="Arial"/>
          <w:i/>
          <w:iCs/>
          <w:sz w:val="24"/>
          <w:szCs w:val="24"/>
        </w:rPr>
        <w:t xml:space="preserve">aziende industriali </w:t>
      </w:r>
      <w:r w:rsidR="00AE2773" w:rsidRPr="0078124F">
        <w:rPr>
          <w:rFonts w:ascii="Arial" w:hAnsi="Arial" w:cs="Arial"/>
          <w:i/>
          <w:iCs/>
          <w:sz w:val="24"/>
          <w:szCs w:val="24"/>
        </w:rPr>
        <w:t>“a rischio di incidente rilevante” (</w:t>
      </w:r>
      <w:r w:rsidR="00D90230" w:rsidRPr="0078124F">
        <w:rPr>
          <w:rFonts w:ascii="Arial" w:hAnsi="Arial" w:cs="Arial"/>
          <w:i/>
          <w:iCs/>
          <w:sz w:val="24"/>
          <w:szCs w:val="24"/>
        </w:rPr>
        <w:t xml:space="preserve">il </w:t>
      </w:r>
      <w:r w:rsidR="00AE2773" w:rsidRPr="0078124F">
        <w:rPr>
          <w:rFonts w:ascii="Arial" w:hAnsi="Arial" w:cs="Arial"/>
          <w:i/>
          <w:iCs/>
          <w:sz w:val="24"/>
          <w:szCs w:val="24"/>
        </w:rPr>
        <w:t>Dlgs 334/1999</w:t>
      </w:r>
      <w:r w:rsidR="00D90230" w:rsidRPr="0078124F">
        <w:rPr>
          <w:rFonts w:ascii="Arial" w:hAnsi="Arial" w:cs="Arial"/>
          <w:i/>
          <w:iCs/>
          <w:sz w:val="24"/>
          <w:szCs w:val="24"/>
        </w:rPr>
        <w:t xml:space="preserve"> è stato </w:t>
      </w:r>
      <w:r w:rsidR="00AE2773" w:rsidRPr="0078124F">
        <w:rPr>
          <w:rFonts w:ascii="Arial" w:hAnsi="Arial" w:cs="Arial"/>
          <w:i/>
          <w:iCs/>
          <w:sz w:val="24"/>
          <w:szCs w:val="24"/>
        </w:rPr>
        <w:t xml:space="preserve">abrogato </w:t>
      </w:r>
      <w:r w:rsidR="00D90230" w:rsidRPr="0078124F">
        <w:rPr>
          <w:rFonts w:ascii="Arial" w:hAnsi="Arial" w:cs="Arial"/>
          <w:i/>
          <w:iCs/>
          <w:sz w:val="24"/>
          <w:szCs w:val="24"/>
        </w:rPr>
        <w:t xml:space="preserve">e sostituito </w:t>
      </w:r>
      <w:r w:rsidR="00AE2773" w:rsidRPr="0078124F">
        <w:rPr>
          <w:rFonts w:ascii="Arial" w:hAnsi="Arial" w:cs="Arial"/>
          <w:i/>
          <w:iCs/>
          <w:sz w:val="24"/>
          <w:szCs w:val="24"/>
        </w:rPr>
        <w:t>dal Dlgs 105/2015)</w:t>
      </w:r>
      <w:r w:rsidRPr="0078124F">
        <w:rPr>
          <w:rFonts w:ascii="Arial" w:hAnsi="Arial" w:cs="Arial"/>
          <w:i/>
          <w:iCs/>
          <w:sz w:val="24"/>
          <w:szCs w:val="24"/>
        </w:rPr>
        <w:t xml:space="preserve">; </w:t>
      </w:r>
    </w:p>
    <w:p w14:paraId="2BDD6283" w14:textId="77777777" w:rsidR="00EF6EA3" w:rsidRPr="0078124F" w:rsidRDefault="00EF6EA3" w:rsidP="00EF6EA3">
      <w:pPr>
        <w:pStyle w:val="Paragrafoelenco"/>
        <w:numPr>
          <w:ilvl w:val="1"/>
          <w:numId w:val="9"/>
        </w:numPr>
        <w:jc w:val="both"/>
        <w:rPr>
          <w:rFonts w:ascii="Arial" w:hAnsi="Arial" w:cs="Arial"/>
          <w:i/>
          <w:iCs/>
          <w:sz w:val="24"/>
          <w:szCs w:val="24"/>
        </w:rPr>
      </w:pPr>
      <w:r w:rsidRPr="0078124F">
        <w:rPr>
          <w:rFonts w:ascii="Arial" w:hAnsi="Arial" w:cs="Arial"/>
          <w:i/>
          <w:iCs/>
          <w:sz w:val="24"/>
          <w:szCs w:val="24"/>
        </w:rPr>
        <w:lastRenderedPageBreak/>
        <w:t xml:space="preserve">centrali termoelettriche; </w:t>
      </w:r>
    </w:p>
    <w:p w14:paraId="12A94F74" w14:textId="01D742F0" w:rsidR="00EF6EA3" w:rsidRPr="0078124F" w:rsidRDefault="00EF6EA3" w:rsidP="00EF6EA3">
      <w:pPr>
        <w:pStyle w:val="Paragrafoelenco"/>
        <w:numPr>
          <w:ilvl w:val="1"/>
          <w:numId w:val="9"/>
        </w:numPr>
        <w:jc w:val="both"/>
        <w:rPr>
          <w:rFonts w:ascii="Arial" w:hAnsi="Arial" w:cs="Arial"/>
          <w:i/>
          <w:iCs/>
          <w:sz w:val="24"/>
          <w:szCs w:val="24"/>
        </w:rPr>
      </w:pPr>
      <w:r w:rsidRPr="0078124F">
        <w:rPr>
          <w:rFonts w:ascii="Arial" w:hAnsi="Arial" w:cs="Arial"/>
          <w:i/>
          <w:iCs/>
          <w:sz w:val="24"/>
          <w:szCs w:val="24"/>
        </w:rPr>
        <w:t>impianti ed installazioni di cui agli articoli 7,  28  e 33 del decreto legislativo  17  marzo  1995,  n.  230,  e  successive modificazioni</w:t>
      </w:r>
      <w:r w:rsidR="00AE2773" w:rsidRPr="0078124F">
        <w:rPr>
          <w:rFonts w:ascii="Arial" w:hAnsi="Arial" w:cs="Arial"/>
          <w:i/>
          <w:iCs/>
          <w:sz w:val="24"/>
          <w:szCs w:val="24"/>
        </w:rPr>
        <w:t xml:space="preserve"> (</w:t>
      </w:r>
      <w:r w:rsidR="00D90230" w:rsidRPr="0078124F">
        <w:rPr>
          <w:rFonts w:ascii="Arial" w:hAnsi="Arial" w:cs="Arial"/>
          <w:i/>
          <w:iCs/>
          <w:sz w:val="24"/>
          <w:szCs w:val="24"/>
        </w:rPr>
        <w:t xml:space="preserve">abrogato e </w:t>
      </w:r>
      <w:r w:rsidR="00AE2773" w:rsidRPr="0078124F">
        <w:rPr>
          <w:rFonts w:ascii="Arial" w:hAnsi="Arial" w:cs="Arial"/>
          <w:i/>
          <w:iCs/>
          <w:sz w:val="24"/>
          <w:szCs w:val="24"/>
        </w:rPr>
        <w:t>sostituito dal Dlgs 101/2020);</w:t>
      </w:r>
    </w:p>
    <w:p w14:paraId="049D19A0" w14:textId="60C128B0" w:rsidR="00EF6EA3" w:rsidRPr="0078124F" w:rsidRDefault="00EF6EA3" w:rsidP="00EF6EA3">
      <w:pPr>
        <w:pStyle w:val="Paragrafoelenco"/>
        <w:numPr>
          <w:ilvl w:val="1"/>
          <w:numId w:val="9"/>
        </w:numPr>
        <w:jc w:val="both"/>
        <w:rPr>
          <w:rFonts w:ascii="Arial" w:hAnsi="Arial" w:cs="Arial"/>
          <w:i/>
          <w:iCs/>
          <w:sz w:val="24"/>
          <w:szCs w:val="24"/>
        </w:rPr>
      </w:pPr>
      <w:r w:rsidRPr="0078124F">
        <w:rPr>
          <w:rFonts w:ascii="Arial" w:hAnsi="Arial" w:cs="Arial"/>
          <w:i/>
          <w:iCs/>
          <w:sz w:val="24"/>
          <w:szCs w:val="24"/>
        </w:rPr>
        <w:t xml:space="preserve">aziende per la fabbricazione ed il deposito separato  di esplosivi, polveri e munizioni; </w:t>
      </w:r>
    </w:p>
    <w:p w14:paraId="29E42BC7" w14:textId="00180976" w:rsidR="00EF6EA3" w:rsidRPr="0078124F" w:rsidRDefault="00EF6EA3" w:rsidP="00EF6EA3">
      <w:pPr>
        <w:pStyle w:val="Paragrafoelenco"/>
        <w:numPr>
          <w:ilvl w:val="1"/>
          <w:numId w:val="9"/>
        </w:numPr>
        <w:jc w:val="both"/>
        <w:rPr>
          <w:rFonts w:ascii="Arial" w:hAnsi="Arial" w:cs="Arial"/>
          <w:i/>
          <w:iCs/>
          <w:sz w:val="24"/>
          <w:szCs w:val="24"/>
        </w:rPr>
      </w:pPr>
      <w:r w:rsidRPr="0078124F">
        <w:rPr>
          <w:rFonts w:ascii="Arial" w:hAnsi="Arial" w:cs="Arial"/>
          <w:i/>
          <w:iCs/>
          <w:sz w:val="24"/>
          <w:szCs w:val="24"/>
        </w:rPr>
        <w:t xml:space="preserve">industrie estrattive con oltre 50 lavoratori; </w:t>
      </w:r>
    </w:p>
    <w:p w14:paraId="36BDE58C" w14:textId="71C642B6" w:rsidR="00EF6EA3" w:rsidRPr="0078124F" w:rsidRDefault="00EF6EA3" w:rsidP="00EF6EA3">
      <w:pPr>
        <w:pStyle w:val="Paragrafoelenco"/>
        <w:numPr>
          <w:ilvl w:val="1"/>
          <w:numId w:val="9"/>
        </w:numPr>
        <w:jc w:val="both"/>
        <w:rPr>
          <w:rFonts w:ascii="Arial" w:hAnsi="Arial" w:cs="Arial"/>
          <w:i/>
          <w:iCs/>
          <w:sz w:val="24"/>
          <w:szCs w:val="24"/>
        </w:rPr>
      </w:pPr>
      <w:r w:rsidRPr="0078124F">
        <w:rPr>
          <w:rFonts w:ascii="Arial" w:hAnsi="Arial" w:cs="Arial"/>
          <w:i/>
          <w:iCs/>
          <w:sz w:val="24"/>
          <w:szCs w:val="24"/>
        </w:rPr>
        <w:t xml:space="preserve">strutture di ricovero e cura  pubbliche  e  private  con oltre 50 lavoratori. </w:t>
      </w:r>
    </w:p>
    <w:p w14:paraId="459B15BA" w14:textId="77777777" w:rsidR="00EF6EA3" w:rsidRPr="0078124F" w:rsidRDefault="00EF6EA3" w:rsidP="00EF6EA3">
      <w:pPr>
        <w:pStyle w:val="Paragrafoelenco"/>
        <w:ind w:left="1788"/>
        <w:jc w:val="both"/>
        <w:rPr>
          <w:rFonts w:ascii="Arial" w:hAnsi="Arial" w:cs="Arial"/>
          <w:sz w:val="24"/>
          <w:szCs w:val="24"/>
        </w:rPr>
      </w:pPr>
    </w:p>
    <w:p w14:paraId="7B7768BD" w14:textId="0E9C6875" w:rsidR="002B04A3" w:rsidRPr="0078124F" w:rsidRDefault="002B04A3" w:rsidP="002B04A3">
      <w:pPr>
        <w:pStyle w:val="Paragrafoelenco"/>
        <w:numPr>
          <w:ilvl w:val="0"/>
          <w:numId w:val="9"/>
        </w:numPr>
        <w:jc w:val="both"/>
        <w:rPr>
          <w:rFonts w:ascii="Arial" w:hAnsi="Arial" w:cs="Arial"/>
          <w:sz w:val="24"/>
          <w:szCs w:val="24"/>
        </w:rPr>
      </w:pPr>
      <w:r w:rsidRPr="0078124F">
        <w:rPr>
          <w:rFonts w:ascii="Arial" w:hAnsi="Arial" w:cs="Arial"/>
          <w:sz w:val="24"/>
          <w:szCs w:val="24"/>
        </w:rPr>
        <w:t xml:space="preserve">in aziende in  cui  si  svolgono  attività  che  espongono  i lavoratori a rischi biologici di cui all'articolo  268, comma 1, lettere c) e d), da atmosfere esplosive, cancerogeni mutageni, e da attività di  manutenzione,  rimozione  smaltimento  e  bonifica  di amianto; </w:t>
      </w:r>
    </w:p>
    <w:p w14:paraId="58D27C4A" w14:textId="77777777" w:rsidR="00AE2773" w:rsidRPr="0078124F" w:rsidRDefault="00AE2773" w:rsidP="00AE2773">
      <w:pPr>
        <w:pStyle w:val="Paragrafoelenco"/>
        <w:ind w:left="1068"/>
        <w:jc w:val="both"/>
        <w:rPr>
          <w:rFonts w:ascii="Arial" w:hAnsi="Arial" w:cs="Arial"/>
          <w:sz w:val="24"/>
          <w:szCs w:val="24"/>
        </w:rPr>
      </w:pPr>
    </w:p>
    <w:p w14:paraId="32531D02" w14:textId="5D71262D" w:rsidR="002B04A3" w:rsidRPr="0078124F" w:rsidRDefault="002B04A3" w:rsidP="002B04A3">
      <w:pPr>
        <w:pStyle w:val="Paragrafoelenco"/>
        <w:numPr>
          <w:ilvl w:val="0"/>
          <w:numId w:val="9"/>
        </w:numPr>
        <w:jc w:val="both"/>
        <w:rPr>
          <w:rFonts w:ascii="Arial" w:hAnsi="Arial" w:cs="Arial"/>
          <w:sz w:val="24"/>
          <w:szCs w:val="24"/>
        </w:rPr>
      </w:pPr>
      <w:r w:rsidRPr="0078124F">
        <w:rPr>
          <w:rFonts w:ascii="Arial" w:hAnsi="Arial" w:cs="Arial"/>
          <w:sz w:val="24"/>
          <w:szCs w:val="24"/>
        </w:rPr>
        <w:t xml:space="preserve">per le attività disciplinate  dal  Titolo  IV  caratterizzate dalla compresenza di più imprese e la cui entità presunta di lavoro non sia inferiore a 200 uomini-giorno. </w:t>
      </w:r>
    </w:p>
    <w:p w14:paraId="3171995E" w14:textId="5A9FA21B" w:rsidR="002B04A3" w:rsidRDefault="00D90230" w:rsidP="00F8777C">
      <w:pPr>
        <w:ind w:left="708"/>
        <w:jc w:val="both"/>
        <w:rPr>
          <w:rFonts w:ascii="Arial" w:hAnsi="Arial" w:cs="Arial"/>
          <w:sz w:val="24"/>
          <w:szCs w:val="24"/>
        </w:rPr>
      </w:pPr>
      <w:r w:rsidRPr="0078124F">
        <w:rPr>
          <w:rFonts w:ascii="Arial" w:hAnsi="Arial" w:cs="Arial"/>
          <w:sz w:val="24"/>
          <w:szCs w:val="24"/>
        </w:rPr>
        <w:t>In questi casi, quindi, sarà adottata esclusivamente la sospensione dell’attività fino alla verifica dell’adempimento omesso, ossia la elaborazione del DVR.</w:t>
      </w:r>
    </w:p>
    <w:p w14:paraId="391ADA19" w14:textId="77777777" w:rsidR="001913D1" w:rsidRPr="0078124F" w:rsidRDefault="001913D1" w:rsidP="00F8777C">
      <w:pPr>
        <w:ind w:left="708"/>
        <w:jc w:val="both"/>
        <w:rPr>
          <w:rFonts w:ascii="Arial" w:hAnsi="Arial" w:cs="Arial"/>
          <w:sz w:val="24"/>
          <w:szCs w:val="24"/>
        </w:rPr>
      </w:pPr>
    </w:p>
    <w:p w14:paraId="115FF5BC" w14:textId="4DEE2E4D" w:rsidR="00F8777C" w:rsidRPr="0078124F" w:rsidRDefault="008E1394" w:rsidP="00B46CB6">
      <w:pPr>
        <w:pStyle w:val="Paragrafoelenco"/>
        <w:numPr>
          <w:ilvl w:val="0"/>
          <w:numId w:val="5"/>
        </w:numPr>
        <w:contextualSpacing w:val="0"/>
        <w:jc w:val="both"/>
        <w:rPr>
          <w:rFonts w:ascii="Arial" w:hAnsi="Arial" w:cs="Arial"/>
          <w:b/>
          <w:bCs/>
          <w:i/>
          <w:iCs/>
          <w:sz w:val="24"/>
          <w:szCs w:val="24"/>
        </w:rPr>
      </w:pPr>
      <w:r w:rsidRPr="0078124F">
        <w:rPr>
          <w:rFonts w:ascii="Arial" w:hAnsi="Arial" w:cs="Arial"/>
          <w:b/>
          <w:bCs/>
          <w:i/>
          <w:iCs/>
          <w:sz w:val="24"/>
          <w:szCs w:val="24"/>
        </w:rPr>
        <w:t>Manca</w:t>
      </w:r>
      <w:r w:rsidR="00EC5AEE" w:rsidRPr="0078124F">
        <w:rPr>
          <w:rFonts w:ascii="Arial" w:hAnsi="Arial" w:cs="Arial"/>
          <w:b/>
          <w:bCs/>
          <w:i/>
          <w:iCs/>
          <w:sz w:val="24"/>
          <w:szCs w:val="24"/>
        </w:rPr>
        <w:t>ta</w:t>
      </w:r>
      <w:r w:rsidRPr="0078124F">
        <w:rPr>
          <w:rFonts w:ascii="Arial" w:hAnsi="Arial" w:cs="Arial"/>
          <w:b/>
          <w:bCs/>
          <w:i/>
          <w:iCs/>
          <w:sz w:val="24"/>
          <w:szCs w:val="24"/>
        </w:rPr>
        <w:t xml:space="preserve"> elaborazione del Piano di emergenza ed evacuazione</w:t>
      </w:r>
    </w:p>
    <w:p w14:paraId="4A2F0C3F" w14:textId="7E2C984B" w:rsidR="00F8777C" w:rsidRPr="0078124F" w:rsidRDefault="008E1394" w:rsidP="00B46CB6">
      <w:pPr>
        <w:ind w:left="708"/>
        <w:jc w:val="both"/>
        <w:rPr>
          <w:rFonts w:ascii="Arial" w:hAnsi="Arial" w:cs="Arial"/>
          <w:sz w:val="24"/>
          <w:szCs w:val="24"/>
        </w:rPr>
      </w:pPr>
      <w:r w:rsidRPr="0078124F">
        <w:rPr>
          <w:rFonts w:ascii="Arial" w:hAnsi="Arial" w:cs="Arial"/>
          <w:sz w:val="24"/>
          <w:szCs w:val="24"/>
        </w:rPr>
        <w:t xml:space="preserve">Anche in questo caso, ai fini della adozione </w:t>
      </w:r>
      <w:r w:rsidR="00193BEC" w:rsidRPr="0078124F">
        <w:rPr>
          <w:rFonts w:ascii="Arial" w:hAnsi="Arial" w:cs="Arial"/>
          <w:sz w:val="24"/>
          <w:szCs w:val="24"/>
        </w:rPr>
        <w:t xml:space="preserve">del </w:t>
      </w:r>
      <w:r w:rsidRPr="0078124F">
        <w:rPr>
          <w:rFonts w:ascii="Arial" w:hAnsi="Arial" w:cs="Arial"/>
          <w:sz w:val="24"/>
          <w:szCs w:val="24"/>
        </w:rPr>
        <w:t xml:space="preserve">provvedimento di sospensione, </w:t>
      </w:r>
      <w:r w:rsidRPr="0078124F">
        <w:rPr>
          <w:rFonts w:ascii="Arial" w:hAnsi="Arial" w:cs="Arial"/>
          <w:b/>
          <w:bCs/>
          <w:i/>
          <w:iCs/>
          <w:sz w:val="24"/>
          <w:szCs w:val="24"/>
        </w:rPr>
        <w:t>rileva esclusivamente la mancata elaborazione del documento, restando escluso ogni profilo di merito in ordine alla sua adeguatezza</w:t>
      </w:r>
      <w:r w:rsidRPr="0078124F">
        <w:rPr>
          <w:rFonts w:ascii="Arial" w:hAnsi="Arial" w:cs="Arial"/>
          <w:sz w:val="24"/>
          <w:szCs w:val="24"/>
        </w:rPr>
        <w:t>.</w:t>
      </w:r>
    </w:p>
    <w:p w14:paraId="6281B85F" w14:textId="61049E81" w:rsidR="008E1394" w:rsidRPr="0078124F" w:rsidRDefault="008E1394" w:rsidP="00F8777C">
      <w:pPr>
        <w:ind w:left="708"/>
        <w:jc w:val="both"/>
        <w:rPr>
          <w:rFonts w:ascii="Arial" w:hAnsi="Arial" w:cs="Arial"/>
          <w:sz w:val="24"/>
          <w:szCs w:val="24"/>
        </w:rPr>
      </w:pPr>
      <w:r w:rsidRPr="0078124F">
        <w:rPr>
          <w:rFonts w:ascii="Arial" w:hAnsi="Arial" w:cs="Arial"/>
          <w:sz w:val="24"/>
          <w:szCs w:val="24"/>
        </w:rPr>
        <w:t xml:space="preserve">La circolare identifica l’obbligo </w:t>
      </w:r>
      <w:r w:rsidR="002432CE" w:rsidRPr="0078124F">
        <w:rPr>
          <w:rFonts w:ascii="Arial" w:hAnsi="Arial" w:cs="Arial"/>
          <w:sz w:val="24"/>
          <w:szCs w:val="24"/>
        </w:rPr>
        <w:t xml:space="preserve">documentale </w:t>
      </w:r>
      <w:r w:rsidRPr="0078124F">
        <w:rPr>
          <w:rFonts w:ascii="Arial" w:hAnsi="Arial" w:cs="Arial"/>
          <w:sz w:val="24"/>
          <w:szCs w:val="24"/>
        </w:rPr>
        <w:t>di adozione del piano con quello previsto nell’art. 46, comma 2, del Dlgs 81/2008, il quale, in realtà, prevede “</w:t>
      </w:r>
      <w:r w:rsidRPr="0078124F">
        <w:rPr>
          <w:rFonts w:ascii="Arial" w:hAnsi="Arial" w:cs="Arial"/>
          <w:i/>
          <w:iCs/>
          <w:sz w:val="24"/>
          <w:szCs w:val="24"/>
        </w:rPr>
        <w:t>idonee misure per prevenire gli incendi e per</w:t>
      </w:r>
      <w:r w:rsidR="002432CE" w:rsidRPr="0078124F">
        <w:rPr>
          <w:rFonts w:ascii="Arial" w:hAnsi="Arial" w:cs="Arial"/>
          <w:i/>
          <w:iCs/>
          <w:sz w:val="24"/>
          <w:szCs w:val="24"/>
        </w:rPr>
        <w:t xml:space="preserve"> </w:t>
      </w:r>
      <w:r w:rsidRPr="0078124F">
        <w:rPr>
          <w:rFonts w:ascii="Arial" w:hAnsi="Arial" w:cs="Arial"/>
          <w:i/>
          <w:iCs/>
          <w:sz w:val="24"/>
          <w:szCs w:val="24"/>
        </w:rPr>
        <w:t>tutelare l'incolumità dei lavorator</w:t>
      </w:r>
      <w:r w:rsidR="002432CE" w:rsidRPr="0078124F">
        <w:rPr>
          <w:rFonts w:ascii="Arial" w:hAnsi="Arial" w:cs="Arial"/>
          <w:i/>
          <w:iCs/>
          <w:sz w:val="24"/>
          <w:szCs w:val="24"/>
        </w:rPr>
        <w:t>i</w:t>
      </w:r>
      <w:r w:rsidRPr="0078124F">
        <w:rPr>
          <w:rFonts w:ascii="Arial" w:hAnsi="Arial" w:cs="Arial"/>
          <w:sz w:val="24"/>
          <w:szCs w:val="24"/>
        </w:rPr>
        <w:t>”</w:t>
      </w:r>
      <w:r w:rsidR="00CC273E" w:rsidRPr="0078124F">
        <w:rPr>
          <w:rFonts w:ascii="Arial" w:hAnsi="Arial" w:cs="Arial"/>
          <w:sz w:val="24"/>
          <w:szCs w:val="24"/>
        </w:rPr>
        <w:t>.</w:t>
      </w:r>
    </w:p>
    <w:p w14:paraId="0941A2CB" w14:textId="4905F267" w:rsidR="001D7D26" w:rsidRPr="0078124F" w:rsidRDefault="001D7D26" w:rsidP="00F8777C">
      <w:pPr>
        <w:ind w:left="708"/>
        <w:jc w:val="both"/>
        <w:rPr>
          <w:rFonts w:ascii="Arial" w:hAnsi="Arial" w:cs="Arial"/>
          <w:sz w:val="24"/>
          <w:szCs w:val="24"/>
        </w:rPr>
      </w:pPr>
      <w:r w:rsidRPr="0078124F">
        <w:rPr>
          <w:rFonts w:ascii="Arial" w:hAnsi="Arial" w:cs="Arial"/>
          <w:sz w:val="24"/>
          <w:szCs w:val="24"/>
        </w:rPr>
        <w:t>In realtà, il Piano di emergenza è previsto</w:t>
      </w:r>
      <w:r w:rsidR="009A7CCD" w:rsidRPr="0078124F">
        <w:rPr>
          <w:rFonts w:ascii="Arial" w:hAnsi="Arial" w:cs="Arial"/>
          <w:sz w:val="24"/>
          <w:szCs w:val="24"/>
        </w:rPr>
        <w:t xml:space="preserve"> dal DM 2 settembre 2021 (sostitutivo del DM 10 marzo 1998)</w:t>
      </w:r>
      <w:r w:rsidRPr="0078124F">
        <w:rPr>
          <w:rFonts w:ascii="Arial" w:hAnsi="Arial" w:cs="Arial"/>
          <w:sz w:val="24"/>
          <w:szCs w:val="24"/>
        </w:rPr>
        <w:t>, in attuazione del comma 3</w:t>
      </w:r>
      <w:r w:rsidR="009A7CCD" w:rsidRPr="0078124F">
        <w:rPr>
          <w:rFonts w:ascii="Arial" w:hAnsi="Arial" w:cs="Arial"/>
          <w:sz w:val="24"/>
          <w:szCs w:val="24"/>
        </w:rPr>
        <w:t>, lett. a), punto 4,</w:t>
      </w:r>
      <w:r w:rsidRPr="0078124F">
        <w:rPr>
          <w:rFonts w:ascii="Arial" w:hAnsi="Arial" w:cs="Arial"/>
          <w:sz w:val="24"/>
          <w:szCs w:val="24"/>
        </w:rPr>
        <w:t xml:space="preserve"> dell’art. 46, e non del comma 2</w:t>
      </w:r>
      <w:r w:rsidR="00EC5AEE" w:rsidRPr="0078124F">
        <w:rPr>
          <w:rFonts w:ascii="Arial" w:hAnsi="Arial" w:cs="Arial"/>
          <w:sz w:val="24"/>
          <w:szCs w:val="24"/>
        </w:rPr>
        <w:t xml:space="preserve">, che - deve ritenersi – </w:t>
      </w:r>
      <w:r w:rsidR="004E5227" w:rsidRPr="0078124F">
        <w:rPr>
          <w:rFonts w:ascii="Arial" w:hAnsi="Arial" w:cs="Arial"/>
          <w:sz w:val="24"/>
          <w:szCs w:val="24"/>
        </w:rPr>
        <w:t>contenere un</w:t>
      </w:r>
      <w:r w:rsidR="00EC5AEE" w:rsidRPr="0078124F">
        <w:rPr>
          <w:rFonts w:ascii="Arial" w:hAnsi="Arial" w:cs="Arial"/>
          <w:sz w:val="24"/>
          <w:szCs w:val="24"/>
        </w:rPr>
        <w:t xml:space="preserve"> implicito riferimento alle misure previste dall’art. 46 comma 3</w:t>
      </w:r>
      <w:r w:rsidRPr="0078124F">
        <w:rPr>
          <w:rFonts w:ascii="Arial" w:hAnsi="Arial" w:cs="Arial"/>
          <w:sz w:val="24"/>
          <w:szCs w:val="24"/>
        </w:rPr>
        <w:t>.</w:t>
      </w:r>
    </w:p>
    <w:p w14:paraId="34CA2BA2" w14:textId="57EF92BD" w:rsidR="00355CE0" w:rsidRPr="0078124F" w:rsidRDefault="00355CE0" w:rsidP="00F8777C">
      <w:pPr>
        <w:ind w:left="708"/>
        <w:jc w:val="both"/>
        <w:rPr>
          <w:rFonts w:ascii="Arial" w:hAnsi="Arial" w:cs="Arial"/>
          <w:sz w:val="24"/>
          <w:szCs w:val="24"/>
        </w:rPr>
      </w:pPr>
      <w:r w:rsidRPr="0078124F">
        <w:rPr>
          <w:rFonts w:ascii="Arial" w:hAnsi="Arial" w:cs="Arial"/>
          <w:sz w:val="24"/>
          <w:szCs w:val="24"/>
        </w:rPr>
        <w:t>Si tratta di una delle tante ipotesi di indeterminatezza degli obblighi di sicurezza e di adozione di un sistema sanzionatorio non declinato in modo puntuale</w:t>
      </w:r>
      <w:r w:rsidR="00D3003E" w:rsidRPr="0078124F">
        <w:rPr>
          <w:rFonts w:ascii="Arial" w:hAnsi="Arial" w:cs="Arial"/>
          <w:sz w:val="24"/>
          <w:szCs w:val="24"/>
        </w:rPr>
        <w:t>,</w:t>
      </w:r>
      <w:r w:rsidRPr="0078124F">
        <w:rPr>
          <w:rFonts w:ascii="Arial" w:hAnsi="Arial" w:cs="Arial"/>
          <w:sz w:val="24"/>
          <w:szCs w:val="24"/>
        </w:rPr>
        <w:t xml:space="preserve"> come </w:t>
      </w:r>
      <w:r w:rsidR="00D3003E" w:rsidRPr="0078124F">
        <w:rPr>
          <w:rFonts w:ascii="Arial" w:hAnsi="Arial" w:cs="Arial"/>
          <w:sz w:val="24"/>
          <w:szCs w:val="24"/>
        </w:rPr>
        <w:t xml:space="preserve">invece </w:t>
      </w:r>
      <w:r w:rsidRPr="0078124F">
        <w:rPr>
          <w:rFonts w:ascii="Arial" w:hAnsi="Arial" w:cs="Arial"/>
          <w:sz w:val="24"/>
          <w:szCs w:val="24"/>
        </w:rPr>
        <w:t>impongono i principi costituzionali di certezza, determinatezza e tassatività.</w:t>
      </w:r>
    </w:p>
    <w:p w14:paraId="3015FFF9" w14:textId="4243AD77" w:rsidR="00EC5AEE" w:rsidRPr="0078124F" w:rsidRDefault="00EC5AEE" w:rsidP="00F8777C">
      <w:pPr>
        <w:ind w:left="708"/>
        <w:jc w:val="both"/>
        <w:rPr>
          <w:rFonts w:ascii="Arial" w:hAnsi="Arial" w:cs="Arial"/>
          <w:sz w:val="24"/>
          <w:szCs w:val="24"/>
        </w:rPr>
      </w:pPr>
      <w:r w:rsidRPr="0078124F">
        <w:rPr>
          <w:rFonts w:ascii="Arial" w:hAnsi="Arial" w:cs="Arial"/>
          <w:sz w:val="24"/>
          <w:szCs w:val="24"/>
        </w:rPr>
        <w:t>Anche questa violazione è oggett</w:t>
      </w:r>
      <w:r w:rsidR="00355CE0" w:rsidRPr="0078124F">
        <w:rPr>
          <w:rFonts w:ascii="Arial" w:hAnsi="Arial" w:cs="Arial"/>
          <w:sz w:val="24"/>
          <w:szCs w:val="24"/>
        </w:rPr>
        <w:t>o</w:t>
      </w:r>
      <w:r w:rsidRPr="0078124F">
        <w:rPr>
          <w:rFonts w:ascii="Arial" w:hAnsi="Arial" w:cs="Arial"/>
          <w:sz w:val="24"/>
          <w:szCs w:val="24"/>
        </w:rPr>
        <w:t xml:space="preserve"> di prescrizione obbligatoria ai sensi del Dlgs 758/1994 e la revoca della sospensione (ma anche della prescrizione) è condizionata alla esibizione del Piano.</w:t>
      </w:r>
    </w:p>
    <w:p w14:paraId="55362823" w14:textId="562DC753" w:rsidR="00B24B27" w:rsidRDefault="00B24B27" w:rsidP="00B24B27">
      <w:pPr>
        <w:pStyle w:val="Paragrafoelenco"/>
        <w:jc w:val="both"/>
        <w:rPr>
          <w:rFonts w:ascii="Arial" w:hAnsi="Arial" w:cs="Arial"/>
          <w:b/>
          <w:bCs/>
          <w:i/>
          <w:iCs/>
          <w:sz w:val="24"/>
          <w:szCs w:val="24"/>
        </w:rPr>
      </w:pPr>
    </w:p>
    <w:p w14:paraId="3544979D" w14:textId="2379416C" w:rsidR="001913D1" w:rsidRDefault="001913D1" w:rsidP="00B24B27">
      <w:pPr>
        <w:pStyle w:val="Paragrafoelenco"/>
        <w:jc w:val="both"/>
        <w:rPr>
          <w:rFonts w:ascii="Arial" w:hAnsi="Arial" w:cs="Arial"/>
          <w:b/>
          <w:bCs/>
          <w:i/>
          <w:iCs/>
          <w:sz w:val="24"/>
          <w:szCs w:val="24"/>
        </w:rPr>
      </w:pPr>
    </w:p>
    <w:p w14:paraId="7DCF8879" w14:textId="1DB38BA9" w:rsidR="001913D1" w:rsidRDefault="001913D1" w:rsidP="00B24B27">
      <w:pPr>
        <w:pStyle w:val="Paragrafoelenco"/>
        <w:jc w:val="both"/>
        <w:rPr>
          <w:rFonts w:ascii="Arial" w:hAnsi="Arial" w:cs="Arial"/>
          <w:b/>
          <w:bCs/>
          <w:i/>
          <w:iCs/>
          <w:sz w:val="24"/>
          <w:szCs w:val="24"/>
        </w:rPr>
      </w:pPr>
    </w:p>
    <w:p w14:paraId="0C01960F" w14:textId="33E671C0" w:rsidR="001913D1" w:rsidRDefault="001913D1" w:rsidP="00B24B27">
      <w:pPr>
        <w:pStyle w:val="Paragrafoelenco"/>
        <w:jc w:val="both"/>
        <w:rPr>
          <w:rFonts w:ascii="Arial" w:hAnsi="Arial" w:cs="Arial"/>
          <w:b/>
          <w:bCs/>
          <w:i/>
          <w:iCs/>
          <w:sz w:val="24"/>
          <w:szCs w:val="24"/>
        </w:rPr>
      </w:pPr>
    </w:p>
    <w:p w14:paraId="2AA6A459" w14:textId="77777777" w:rsidR="001913D1" w:rsidRPr="0078124F" w:rsidRDefault="001913D1" w:rsidP="00B24B27">
      <w:pPr>
        <w:pStyle w:val="Paragrafoelenco"/>
        <w:jc w:val="both"/>
        <w:rPr>
          <w:rFonts w:ascii="Arial" w:hAnsi="Arial" w:cs="Arial"/>
          <w:b/>
          <w:bCs/>
          <w:i/>
          <w:iCs/>
          <w:sz w:val="24"/>
          <w:szCs w:val="24"/>
        </w:rPr>
      </w:pPr>
    </w:p>
    <w:p w14:paraId="71C29F16" w14:textId="1532B428" w:rsidR="00EC5AEE" w:rsidRPr="0078124F" w:rsidRDefault="00EC5AEE" w:rsidP="00EC5AEE">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t>Mancata formazione e addestramento</w:t>
      </w:r>
    </w:p>
    <w:p w14:paraId="51EE14D4" w14:textId="77777777" w:rsidR="004A412C" w:rsidRPr="0078124F" w:rsidRDefault="004A412C" w:rsidP="00B24B27">
      <w:pPr>
        <w:pStyle w:val="Paragrafoelenco"/>
        <w:jc w:val="both"/>
        <w:rPr>
          <w:rFonts w:ascii="Arial" w:hAnsi="Arial" w:cs="Arial"/>
          <w:sz w:val="24"/>
          <w:szCs w:val="24"/>
        </w:rPr>
      </w:pPr>
    </w:p>
    <w:p w14:paraId="0DD03D37" w14:textId="7D557172" w:rsidR="00355CE0" w:rsidRPr="0078124F" w:rsidRDefault="00355CE0" w:rsidP="00B24B27">
      <w:pPr>
        <w:pStyle w:val="Paragrafoelenco"/>
        <w:jc w:val="both"/>
        <w:rPr>
          <w:rFonts w:ascii="Arial" w:hAnsi="Arial" w:cs="Arial"/>
          <w:sz w:val="24"/>
          <w:szCs w:val="24"/>
        </w:rPr>
      </w:pPr>
      <w:r w:rsidRPr="0078124F">
        <w:rPr>
          <w:rFonts w:ascii="Arial" w:hAnsi="Arial" w:cs="Arial"/>
          <w:sz w:val="24"/>
          <w:szCs w:val="24"/>
        </w:rPr>
        <w:t>Come nelle ipotesi precedenti, l’INL adotta una soluzione assai restrittiva nella valutazione della violazione da prendere in considerazione ai fini della adozione del provvedimento di sospensione.</w:t>
      </w:r>
    </w:p>
    <w:p w14:paraId="378D2710" w14:textId="77777777" w:rsidR="00B46CB6" w:rsidRPr="0078124F" w:rsidRDefault="00B46CB6" w:rsidP="00EC5AEE">
      <w:pPr>
        <w:pStyle w:val="Paragrafoelenco"/>
        <w:jc w:val="both"/>
        <w:rPr>
          <w:rFonts w:ascii="Arial" w:hAnsi="Arial" w:cs="Arial"/>
          <w:sz w:val="24"/>
          <w:szCs w:val="24"/>
        </w:rPr>
      </w:pPr>
    </w:p>
    <w:p w14:paraId="55749373" w14:textId="4BAFEFBE" w:rsidR="00355CE0" w:rsidRPr="0078124F" w:rsidRDefault="00355CE0" w:rsidP="00EC5AEE">
      <w:pPr>
        <w:pStyle w:val="Paragrafoelenco"/>
        <w:jc w:val="both"/>
        <w:rPr>
          <w:rFonts w:ascii="Arial" w:hAnsi="Arial" w:cs="Arial"/>
          <w:sz w:val="24"/>
          <w:szCs w:val="24"/>
        </w:rPr>
      </w:pPr>
      <w:r w:rsidRPr="0078124F">
        <w:rPr>
          <w:rFonts w:ascii="Arial" w:hAnsi="Arial" w:cs="Arial"/>
          <w:sz w:val="24"/>
          <w:szCs w:val="24"/>
        </w:rPr>
        <w:t>I</w:t>
      </w:r>
      <w:r w:rsidR="000750CA" w:rsidRPr="0078124F">
        <w:rPr>
          <w:rFonts w:ascii="Arial" w:hAnsi="Arial" w:cs="Arial"/>
          <w:sz w:val="24"/>
          <w:szCs w:val="24"/>
        </w:rPr>
        <w:t>n</w:t>
      </w:r>
      <w:r w:rsidRPr="0078124F">
        <w:rPr>
          <w:rFonts w:ascii="Arial" w:hAnsi="Arial" w:cs="Arial"/>
          <w:sz w:val="24"/>
          <w:szCs w:val="24"/>
        </w:rPr>
        <w:t xml:space="preserve"> questo caso, addirittura, </w:t>
      </w:r>
      <w:r w:rsidR="000750CA" w:rsidRPr="0078124F">
        <w:rPr>
          <w:rFonts w:ascii="Arial" w:hAnsi="Arial" w:cs="Arial"/>
          <w:sz w:val="24"/>
          <w:szCs w:val="24"/>
        </w:rPr>
        <w:t>si afferma che “</w:t>
      </w:r>
      <w:r w:rsidR="000750CA" w:rsidRPr="0078124F">
        <w:rPr>
          <w:rFonts w:ascii="Arial" w:hAnsi="Arial" w:cs="Arial"/>
          <w:i/>
          <w:iCs/>
          <w:sz w:val="24"/>
          <w:szCs w:val="24"/>
        </w:rPr>
        <w:t xml:space="preserve">il provvedimento di sospensione va adottato solo quando è prevista la partecipazione del lavoratore </w:t>
      </w:r>
      <w:r w:rsidR="000750CA" w:rsidRPr="0078124F">
        <w:rPr>
          <w:rFonts w:ascii="Arial" w:hAnsi="Arial" w:cs="Arial"/>
          <w:b/>
          <w:bCs/>
          <w:i/>
          <w:iCs/>
          <w:sz w:val="24"/>
          <w:szCs w:val="24"/>
        </w:rPr>
        <w:t>sia</w:t>
      </w:r>
      <w:r w:rsidR="000750CA" w:rsidRPr="0078124F">
        <w:rPr>
          <w:rFonts w:ascii="Arial" w:hAnsi="Arial" w:cs="Arial"/>
          <w:i/>
          <w:iCs/>
          <w:sz w:val="24"/>
          <w:szCs w:val="24"/>
        </w:rPr>
        <w:t xml:space="preserve"> ai corsi di formazione </w:t>
      </w:r>
      <w:r w:rsidR="000750CA" w:rsidRPr="0078124F">
        <w:rPr>
          <w:rFonts w:ascii="Arial" w:hAnsi="Arial" w:cs="Arial"/>
          <w:b/>
          <w:bCs/>
          <w:i/>
          <w:iCs/>
          <w:sz w:val="24"/>
          <w:szCs w:val="24"/>
        </w:rPr>
        <w:t>sia</w:t>
      </w:r>
      <w:r w:rsidR="000750CA" w:rsidRPr="0078124F">
        <w:rPr>
          <w:rFonts w:ascii="Arial" w:hAnsi="Arial" w:cs="Arial"/>
          <w:i/>
          <w:iCs/>
          <w:sz w:val="24"/>
          <w:szCs w:val="24"/>
        </w:rPr>
        <w:t xml:space="preserve"> all’addestramento</w:t>
      </w:r>
      <w:r w:rsidR="000750CA" w:rsidRPr="0078124F">
        <w:rPr>
          <w:rFonts w:ascii="Arial" w:hAnsi="Arial" w:cs="Arial"/>
          <w:sz w:val="24"/>
          <w:szCs w:val="24"/>
        </w:rPr>
        <w:t>”.</w:t>
      </w:r>
    </w:p>
    <w:p w14:paraId="62D1833C" w14:textId="08A483F5" w:rsidR="00355CE0" w:rsidRPr="0078124F" w:rsidRDefault="00355CE0" w:rsidP="00EC5AEE">
      <w:pPr>
        <w:pStyle w:val="Paragrafoelenco"/>
        <w:jc w:val="both"/>
        <w:rPr>
          <w:rFonts w:ascii="Arial" w:hAnsi="Arial" w:cs="Arial"/>
          <w:sz w:val="24"/>
          <w:szCs w:val="24"/>
        </w:rPr>
      </w:pPr>
    </w:p>
    <w:p w14:paraId="2A6702FB" w14:textId="79370754" w:rsidR="000750CA" w:rsidRPr="0078124F" w:rsidRDefault="000750CA" w:rsidP="00EC5AEE">
      <w:pPr>
        <w:pStyle w:val="Paragrafoelenco"/>
        <w:jc w:val="both"/>
        <w:rPr>
          <w:rFonts w:ascii="Arial" w:hAnsi="Arial" w:cs="Arial"/>
          <w:sz w:val="24"/>
          <w:szCs w:val="24"/>
        </w:rPr>
      </w:pPr>
      <w:r w:rsidRPr="0078124F">
        <w:rPr>
          <w:rFonts w:ascii="Arial" w:hAnsi="Arial" w:cs="Arial"/>
          <w:sz w:val="24"/>
          <w:szCs w:val="24"/>
        </w:rPr>
        <w:t xml:space="preserve">Ne consegue che </w:t>
      </w:r>
      <w:r w:rsidRPr="0078124F">
        <w:rPr>
          <w:rFonts w:ascii="Arial" w:hAnsi="Arial" w:cs="Arial"/>
          <w:b/>
          <w:bCs/>
          <w:i/>
          <w:iCs/>
          <w:sz w:val="24"/>
          <w:szCs w:val="24"/>
        </w:rPr>
        <w:t>non potrà essere adottata la sospensione in tutte quelle ipotesi che prevedono solamente la formazione e non anche un addestramento</w:t>
      </w:r>
      <w:r w:rsidRPr="0078124F">
        <w:rPr>
          <w:rFonts w:ascii="Arial" w:hAnsi="Arial" w:cs="Arial"/>
          <w:sz w:val="24"/>
          <w:szCs w:val="24"/>
        </w:rPr>
        <w:t xml:space="preserve">. </w:t>
      </w:r>
    </w:p>
    <w:p w14:paraId="4F21173A" w14:textId="77777777" w:rsidR="000750CA" w:rsidRPr="0078124F" w:rsidRDefault="000750CA" w:rsidP="00EC5AEE">
      <w:pPr>
        <w:pStyle w:val="Paragrafoelenco"/>
        <w:jc w:val="both"/>
        <w:rPr>
          <w:rFonts w:ascii="Arial" w:hAnsi="Arial" w:cs="Arial"/>
          <w:sz w:val="24"/>
          <w:szCs w:val="24"/>
        </w:rPr>
      </w:pPr>
    </w:p>
    <w:p w14:paraId="69E2C0F9" w14:textId="2B50D22F" w:rsidR="000750CA" w:rsidRPr="0078124F" w:rsidRDefault="003C050B" w:rsidP="00EC5AEE">
      <w:pPr>
        <w:pStyle w:val="Paragrafoelenco"/>
        <w:jc w:val="both"/>
        <w:rPr>
          <w:rFonts w:ascii="Arial" w:hAnsi="Arial" w:cs="Arial"/>
          <w:sz w:val="24"/>
          <w:szCs w:val="24"/>
        </w:rPr>
      </w:pPr>
      <w:r w:rsidRPr="0078124F">
        <w:rPr>
          <w:rFonts w:ascii="Arial" w:hAnsi="Arial" w:cs="Arial"/>
          <w:sz w:val="24"/>
          <w:szCs w:val="24"/>
        </w:rPr>
        <w:t>L</w:t>
      </w:r>
      <w:r w:rsidR="000750CA" w:rsidRPr="0078124F">
        <w:rPr>
          <w:rFonts w:ascii="Arial" w:hAnsi="Arial" w:cs="Arial"/>
          <w:sz w:val="24"/>
          <w:szCs w:val="24"/>
        </w:rPr>
        <w:t>a circolare individua le ipotesi</w:t>
      </w:r>
      <w:r w:rsidR="00395A7B" w:rsidRPr="0078124F">
        <w:rPr>
          <w:rStyle w:val="Rimandonotaapidipagina"/>
          <w:rFonts w:ascii="Arial" w:hAnsi="Arial" w:cs="Arial"/>
          <w:sz w:val="24"/>
          <w:szCs w:val="24"/>
        </w:rPr>
        <w:footnoteReference w:id="1"/>
      </w:r>
      <w:r w:rsidR="000750CA" w:rsidRPr="0078124F">
        <w:rPr>
          <w:rFonts w:ascii="Arial" w:hAnsi="Arial" w:cs="Arial"/>
          <w:sz w:val="24"/>
          <w:szCs w:val="24"/>
        </w:rPr>
        <w:t xml:space="preserve"> nelle quali la norma prevede sia la formazione che l’addestramento e per le quali, quindi, si può adottare </w:t>
      </w:r>
      <w:r w:rsidR="009B71BC" w:rsidRPr="0078124F">
        <w:rPr>
          <w:rFonts w:ascii="Arial" w:hAnsi="Arial" w:cs="Arial"/>
          <w:sz w:val="24"/>
          <w:szCs w:val="24"/>
        </w:rPr>
        <w:t xml:space="preserve">– in caso di violazione - </w:t>
      </w:r>
      <w:r w:rsidR="000750CA" w:rsidRPr="0078124F">
        <w:rPr>
          <w:rFonts w:ascii="Arial" w:hAnsi="Arial" w:cs="Arial"/>
          <w:sz w:val="24"/>
          <w:szCs w:val="24"/>
        </w:rPr>
        <w:t>la sospensione:</w:t>
      </w:r>
    </w:p>
    <w:p w14:paraId="569C31AF" w14:textId="77777777" w:rsidR="005119B3" w:rsidRPr="0078124F" w:rsidRDefault="005119B3" w:rsidP="00EC5AEE">
      <w:pPr>
        <w:pStyle w:val="Paragrafoelenco"/>
        <w:jc w:val="both"/>
        <w:rPr>
          <w:rFonts w:ascii="Arial" w:hAnsi="Arial" w:cs="Arial"/>
          <w:sz w:val="24"/>
          <w:szCs w:val="24"/>
        </w:rPr>
      </w:pPr>
    </w:p>
    <w:p w14:paraId="0FACFC65" w14:textId="61B30F72" w:rsidR="000750CA" w:rsidRPr="0078124F" w:rsidRDefault="000750CA" w:rsidP="000750CA">
      <w:pPr>
        <w:pStyle w:val="Paragrafoelenco"/>
        <w:numPr>
          <w:ilvl w:val="1"/>
          <w:numId w:val="4"/>
        </w:numPr>
        <w:jc w:val="both"/>
        <w:rPr>
          <w:rFonts w:ascii="Arial" w:hAnsi="Arial" w:cs="Arial"/>
          <w:sz w:val="24"/>
          <w:szCs w:val="24"/>
        </w:rPr>
      </w:pPr>
      <w:r w:rsidRPr="0078124F">
        <w:rPr>
          <w:rFonts w:ascii="Arial" w:hAnsi="Arial" w:cs="Arial"/>
          <w:sz w:val="24"/>
          <w:szCs w:val="24"/>
        </w:rPr>
        <w:t xml:space="preserve">articolo 73, in combinato disposto con art. 37, nei casi disciplinati dall'accordo Stato Regioni del 22/02/2012 (utilizzo di attrezzatura da lavoro); </w:t>
      </w:r>
    </w:p>
    <w:p w14:paraId="46922DA3" w14:textId="165FAE4B" w:rsidR="000750CA" w:rsidRPr="0078124F" w:rsidRDefault="000750CA" w:rsidP="00B24B27">
      <w:pPr>
        <w:pStyle w:val="Paragrafoelenco"/>
        <w:numPr>
          <w:ilvl w:val="1"/>
          <w:numId w:val="4"/>
        </w:numPr>
        <w:jc w:val="both"/>
        <w:rPr>
          <w:rFonts w:ascii="Arial" w:hAnsi="Arial" w:cs="Arial"/>
          <w:sz w:val="24"/>
          <w:szCs w:val="24"/>
        </w:rPr>
      </w:pPr>
      <w:r w:rsidRPr="0078124F">
        <w:rPr>
          <w:rFonts w:ascii="Arial" w:hAnsi="Arial" w:cs="Arial"/>
          <w:sz w:val="24"/>
          <w:szCs w:val="24"/>
        </w:rPr>
        <w:t xml:space="preserve">articolo 77, comma 5 (utilizzo di DPI appartenenti alla III categoria e dispositivi di protezione dell’udito); </w:t>
      </w:r>
    </w:p>
    <w:p w14:paraId="7A4C2656" w14:textId="0B4C0820" w:rsidR="000750CA" w:rsidRPr="0078124F" w:rsidRDefault="000750CA" w:rsidP="000750CA">
      <w:pPr>
        <w:pStyle w:val="Paragrafoelenco"/>
        <w:numPr>
          <w:ilvl w:val="1"/>
          <w:numId w:val="4"/>
        </w:numPr>
        <w:jc w:val="both"/>
        <w:rPr>
          <w:rFonts w:ascii="Arial" w:hAnsi="Arial" w:cs="Arial"/>
          <w:sz w:val="24"/>
          <w:szCs w:val="24"/>
        </w:rPr>
      </w:pPr>
      <w:r w:rsidRPr="0078124F">
        <w:rPr>
          <w:rFonts w:ascii="Arial" w:hAnsi="Arial" w:cs="Arial"/>
          <w:sz w:val="24"/>
          <w:szCs w:val="24"/>
        </w:rPr>
        <w:t xml:space="preserve">articolo 116, comma 4 (sistemi di accesso e posizionamento mediante funi); </w:t>
      </w:r>
    </w:p>
    <w:p w14:paraId="4E098DD9" w14:textId="17C0FCE8" w:rsidR="000750CA" w:rsidRPr="0078124F" w:rsidRDefault="000750CA" w:rsidP="000750CA">
      <w:pPr>
        <w:pStyle w:val="Paragrafoelenco"/>
        <w:numPr>
          <w:ilvl w:val="1"/>
          <w:numId w:val="4"/>
        </w:numPr>
        <w:jc w:val="both"/>
        <w:rPr>
          <w:rFonts w:ascii="Arial" w:hAnsi="Arial" w:cs="Arial"/>
          <w:sz w:val="24"/>
          <w:szCs w:val="24"/>
        </w:rPr>
      </w:pPr>
      <w:r w:rsidRPr="0078124F">
        <w:rPr>
          <w:rFonts w:ascii="Arial" w:hAnsi="Arial" w:cs="Arial"/>
          <w:sz w:val="24"/>
          <w:szCs w:val="24"/>
        </w:rPr>
        <w:t xml:space="preserve">articolo 136, comma 6 (lavoratori e preposti addetti al montaggio, smontaggio, trasformazione di ponteggi); </w:t>
      </w:r>
    </w:p>
    <w:p w14:paraId="656E70BA" w14:textId="2B12509A" w:rsidR="000750CA" w:rsidRPr="0078124F" w:rsidRDefault="000750CA" w:rsidP="000750CA">
      <w:pPr>
        <w:pStyle w:val="Paragrafoelenco"/>
        <w:numPr>
          <w:ilvl w:val="1"/>
          <w:numId w:val="4"/>
        </w:numPr>
        <w:jc w:val="both"/>
        <w:rPr>
          <w:rFonts w:ascii="Arial" w:hAnsi="Arial" w:cs="Arial"/>
          <w:sz w:val="24"/>
          <w:szCs w:val="24"/>
        </w:rPr>
      </w:pPr>
      <w:r w:rsidRPr="0078124F">
        <w:rPr>
          <w:rFonts w:ascii="Arial" w:hAnsi="Arial" w:cs="Arial"/>
          <w:sz w:val="24"/>
          <w:szCs w:val="24"/>
        </w:rPr>
        <w:t>articolo 169 (formazione e addestramento sulla movimentazione manuale dei carichi)</w:t>
      </w:r>
      <w:r w:rsidR="0027013B" w:rsidRPr="0078124F">
        <w:rPr>
          <w:rStyle w:val="Rimandonotaapidipagina"/>
          <w:rFonts w:ascii="Arial" w:hAnsi="Arial" w:cs="Arial"/>
          <w:sz w:val="24"/>
          <w:szCs w:val="24"/>
        </w:rPr>
        <w:footnoteReference w:id="2"/>
      </w:r>
    </w:p>
    <w:p w14:paraId="453E9005" w14:textId="3377AE25" w:rsidR="000750CA" w:rsidRPr="0078124F" w:rsidRDefault="000750CA" w:rsidP="00EC5AEE">
      <w:pPr>
        <w:pStyle w:val="Paragrafoelenco"/>
        <w:jc w:val="both"/>
        <w:rPr>
          <w:rFonts w:ascii="Arial" w:hAnsi="Arial" w:cs="Arial"/>
          <w:sz w:val="24"/>
          <w:szCs w:val="24"/>
        </w:rPr>
      </w:pPr>
    </w:p>
    <w:p w14:paraId="11609AC2" w14:textId="27DB728F" w:rsidR="004243F9" w:rsidRPr="0078124F" w:rsidRDefault="004243F9" w:rsidP="00EC5AEE">
      <w:pPr>
        <w:pStyle w:val="Paragrafoelenco"/>
        <w:jc w:val="both"/>
        <w:rPr>
          <w:rFonts w:ascii="Arial" w:hAnsi="Arial" w:cs="Arial"/>
          <w:sz w:val="24"/>
          <w:szCs w:val="24"/>
        </w:rPr>
      </w:pPr>
      <w:r w:rsidRPr="0078124F">
        <w:rPr>
          <w:rFonts w:ascii="Arial" w:hAnsi="Arial" w:cs="Arial"/>
          <w:sz w:val="24"/>
          <w:szCs w:val="24"/>
        </w:rPr>
        <w:t xml:space="preserve">L’ipotesi della sospensione per mancata formazione consente di evidenziare </w:t>
      </w:r>
      <w:r w:rsidR="00B55ECA" w:rsidRPr="0078124F">
        <w:rPr>
          <w:rFonts w:ascii="Arial" w:hAnsi="Arial" w:cs="Arial"/>
          <w:sz w:val="24"/>
          <w:szCs w:val="24"/>
        </w:rPr>
        <w:t xml:space="preserve">in concreto </w:t>
      </w:r>
      <w:r w:rsidRPr="0078124F">
        <w:rPr>
          <w:rFonts w:ascii="Arial" w:hAnsi="Arial" w:cs="Arial"/>
          <w:sz w:val="24"/>
          <w:szCs w:val="24"/>
        </w:rPr>
        <w:t>alcune delle criticità che caratterizzano</w:t>
      </w:r>
      <w:r w:rsidR="00B55ECA" w:rsidRPr="0078124F">
        <w:rPr>
          <w:rFonts w:ascii="Arial" w:hAnsi="Arial" w:cs="Arial"/>
          <w:sz w:val="24"/>
          <w:szCs w:val="24"/>
        </w:rPr>
        <w:t xml:space="preserve"> la scelta del legislatore</w:t>
      </w:r>
      <w:r w:rsidR="005119B3" w:rsidRPr="0078124F">
        <w:rPr>
          <w:rFonts w:ascii="Arial" w:hAnsi="Arial" w:cs="Arial"/>
          <w:sz w:val="24"/>
          <w:szCs w:val="24"/>
        </w:rPr>
        <w:t>.</w:t>
      </w:r>
    </w:p>
    <w:p w14:paraId="53E0AA9C" w14:textId="77777777" w:rsidR="00BB7BE4" w:rsidRPr="0078124F" w:rsidRDefault="00BB7BE4" w:rsidP="004243F9">
      <w:pPr>
        <w:pStyle w:val="Paragrafoelenco"/>
        <w:jc w:val="both"/>
        <w:rPr>
          <w:rFonts w:ascii="Arial" w:hAnsi="Arial" w:cs="Arial"/>
          <w:sz w:val="24"/>
          <w:szCs w:val="24"/>
        </w:rPr>
      </w:pPr>
    </w:p>
    <w:p w14:paraId="2C092519" w14:textId="2CC7DA5B" w:rsidR="000750CA" w:rsidRPr="0078124F" w:rsidRDefault="0027013B" w:rsidP="0089448E">
      <w:pPr>
        <w:pStyle w:val="Paragrafoelenco"/>
        <w:numPr>
          <w:ilvl w:val="0"/>
          <w:numId w:val="16"/>
        </w:numPr>
        <w:jc w:val="both"/>
        <w:rPr>
          <w:rFonts w:ascii="Arial" w:hAnsi="Arial" w:cs="Arial"/>
          <w:sz w:val="24"/>
          <w:szCs w:val="24"/>
        </w:rPr>
      </w:pPr>
      <w:r w:rsidRPr="0078124F">
        <w:rPr>
          <w:rFonts w:ascii="Arial" w:hAnsi="Arial" w:cs="Arial"/>
          <w:sz w:val="24"/>
          <w:szCs w:val="24"/>
        </w:rPr>
        <w:t xml:space="preserve">A dimostrazione della </w:t>
      </w:r>
      <w:r w:rsidR="00103837" w:rsidRPr="0078124F">
        <w:rPr>
          <w:rFonts w:ascii="Arial" w:hAnsi="Arial" w:cs="Arial"/>
          <w:b/>
          <w:bCs/>
          <w:i/>
          <w:iCs/>
          <w:sz w:val="24"/>
          <w:szCs w:val="24"/>
        </w:rPr>
        <w:t xml:space="preserve">impropria </w:t>
      </w:r>
      <w:r w:rsidRPr="0078124F">
        <w:rPr>
          <w:rFonts w:ascii="Arial" w:hAnsi="Arial" w:cs="Arial"/>
          <w:b/>
          <w:bCs/>
          <w:i/>
          <w:iCs/>
          <w:sz w:val="24"/>
          <w:szCs w:val="24"/>
        </w:rPr>
        <w:t>sovrapposizione tra prescrizione e sospensione</w:t>
      </w:r>
      <w:r w:rsidRPr="0078124F">
        <w:rPr>
          <w:rFonts w:ascii="Arial" w:hAnsi="Arial" w:cs="Arial"/>
          <w:sz w:val="24"/>
          <w:szCs w:val="24"/>
        </w:rPr>
        <w:t>, si sottolinea</w:t>
      </w:r>
      <w:r w:rsidR="00B55ECA" w:rsidRPr="0078124F">
        <w:rPr>
          <w:rFonts w:ascii="Arial" w:hAnsi="Arial" w:cs="Arial"/>
          <w:sz w:val="24"/>
          <w:szCs w:val="24"/>
        </w:rPr>
        <w:t xml:space="preserve"> </w:t>
      </w:r>
      <w:r w:rsidRPr="0078124F">
        <w:rPr>
          <w:rFonts w:ascii="Arial" w:hAnsi="Arial" w:cs="Arial"/>
          <w:sz w:val="24"/>
          <w:szCs w:val="24"/>
        </w:rPr>
        <w:t>quanto evidenziato nella circolare a proposito della sospensione in caso di mancata formazione.</w:t>
      </w:r>
    </w:p>
    <w:p w14:paraId="1B806083" w14:textId="4E811B36" w:rsidR="0027013B" w:rsidRPr="0078124F" w:rsidRDefault="0027013B" w:rsidP="0089448E">
      <w:pPr>
        <w:pStyle w:val="Paragrafoelenco"/>
        <w:ind w:left="1069"/>
        <w:jc w:val="both"/>
        <w:rPr>
          <w:rFonts w:ascii="Arial" w:hAnsi="Arial" w:cs="Arial"/>
          <w:sz w:val="24"/>
          <w:szCs w:val="24"/>
        </w:rPr>
      </w:pPr>
      <w:r w:rsidRPr="0078124F">
        <w:rPr>
          <w:rFonts w:ascii="Arial" w:hAnsi="Arial" w:cs="Arial"/>
          <w:sz w:val="24"/>
          <w:szCs w:val="24"/>
        </w:rPr>
        <w:t>Secondo la circolare “</w:t>
      </w:r>
      <w:r w:rsidRPr="0078124F">
        <w:rPr>
          <w:rFonts w:ascii="Arial" w:hAnsi="Arial" w:cs="Arial"/>
          <w:i/>
          <w:iCs/>
          <w:sz w:val="24"/>
          <w:szCs w:val="24"/>
        </w:rPr>
        <w:t xml:space="preserve">in relazione al provvedimento di sospensione dell’attività di impresa o dell’attività lavorativa, qualora sia stata riscontrata la violazione di cui al punto 3, la revoca del medesimo provvedimento potrà conseguire alla </w:t>
      </w:r>
      <w:r w:rsidRPr="0078124F">
        <w:rPr>
          <w:rFonts w:ascii="Arial" w:hAnsi="Arial" w:cs="Arial"/>
          <w:i/>
          <w:iCs/>
          <w:sz w:val="24"/>
          <w:szCs w:val="24"/>
        </w:rPr>
        <w:lastRenderedPageBreak/>
        <w:t>dimostrazione della prenotazione della formazione - fermi la regolarizzazione di altre violazioni concomitanti di cui all’Allegato I e il pagamento di tutte le somme aggiuntive dovute - atteso che, per effetto del provvedimento di prescrizione, il lavoratore non potrà essere adibito alla specifica attività per cui, ai fini della sospensione, è stata riscontrata la carenza formativa, fino a quando non sia attestato il completamento della formazione e addestramento.</w:t>
      </w:r>
      <w:r w:rsidRPr="0078124F">
        <w:rPr>
          <w:rFonts w:ascii="Arial" w:hAnsi="Arial" w:cs="Arial"/>
          <w:sz w:val="24"/>
          <w:szCs w:val="24"/>
        </w:rPr>
        <w:t>”</w:t>
      </w:r>
    </w:p>
    <w:p w14:paraId="1E13B49D" w14:textId="7504AA1F" w:rsidR="0027013B" w:rsidRPr="0078124F" w:rsidRDefault="0027013B" w:rsidP="00EC5AEE">
      <w:pPr>
        <w:pStyle w:val="Paragrafoelenco"/>
        <w:jc w:val="both"/>
        <w:rPr>
          <w:rFonts w:ascii="Arial" w:hAnsi="Arial" w:cs="Arial"/>
          <w:sz w:val="24"/>
          <w:szCs w:val="24"/>
        </w:rPr>
      </w:pPr>
    </w:p>
    <w:p w14:paraId="76BB3947" w14:textId="77777777" w:rsidR="00EF7D6C" w:rsidRPr="0078124F" w:rsidRDefault="00103837" w:rsidP="0089448E">
      <w:pPr>
        <w:pStyle w:val="Paragrafoelenco"/>
        <w:ind w:left="1069"/>
        <w:jc w:val="both"/>
        <w:rPr>
          <w:rFonts w:ascii="Arial" w:hAnsi="Arial" w:cs="Arial"/>
          <w:sz w:val="24"/>
          <w:szCs w:val="24"/>
        </w:rPr>
      </w:pPr>
      <w:r w:rsidRPr="0078124F">
        <w:rPr>
          <w:rFonts w:ascii="Arial" w:hAnsi="Arial" w:cs="Arial"/>
          <w:sz w:val="24"/>
          <w:szCs w:val="24"/>
        </w:rPr>
        <w:t>L</w:t>
      </w:r>
      <w:r w:rsidR="0027013B" w:rsidRPr="0078124F">
        <w:rPr>
          <w:rFonts w:ascii="Arial" w:hAnsi="Arial" w:cs="Arial"/>
          <w:sz w:val="24"/>
          <w:szCs w:val="24"/>
        </w:rPr>
        <w:t>’INL</w:t>
      </w:r>
      <w:r w:rsidRPr="0078124F">
        <w:rPr>
          <w:rFonts w:ascii="Arial" w:hAnsi="Arial" w:cs="Arial"/>
          <w:sz w:val="24"/>
          <w:szCs w:val="24"/>
        </w:rPr>
        <w:t xml:space="preserve"> evidenzia</w:t>
      </w:r>
      <w:r w:rsidR="0027013B" w:rsidRPr="0078124F">
        <w:rPr>
          <w:rFonts w:ascii="Arial" w:hAnsi="Arial" w:cs="Arial"/>
          <w:sz w:val="24"/>
          <w:szCs w:val="24"/>
        </w:rPr>
        <w:t>,</w:t>
      </w:r>
      <w:r w:rsidRPr="0078124F">
        <w:rPr>
          <w:rFonts w:ascii="Arial" w:hAnsi="Arial" w:cs="Arial"/>
          <w:sz w:val="24"/>
          <w:szCs w:val="24"/>
        </w:rPr>
        <w:t xml:space="preserve"> quindi, </w:t>
      </w:r>
      <w:r w:rsidR="00A62FF6" w:rsidRPr="0078124F">
        <w:rPr>
          <w:rFonts w:ascii="Arial" w:hAnsi="Arial" w:cs="Arial"/>
          <w:sz w:val="24"/>
          <w:szCs w:val="24"/>
        </w:rPr>
        <w:t>che</w:t>
      </w:r>
    </w:p>
    <w:p w14:paraId="7F8B8434" w14:textId="7E4D4E21" w:rsidR="000F41D6" w:rsidRPr="0078124F" w:rsidRDefault="00A62FF6" w:rsidP="0089448E">
      <w:pPr>
        <w:pStyle w:val="Paragrafoelenco"/>
        <w:ind w:left="1069"/>
        <w:jc w:val="both"/>
        <w:rPr>
          <w:rFonts w:ascii="Arial" w:hAnsi="Arial" w:cs="Arial"/>
          <w:sz w:val="24"/>
          <w:szCs w:val="24"/>
        </w:rPr>
      </w:pPr>
      <w:r w:rsidRPr="0078124F">
        <w:rPr>
          <w:rFonts w:ascii="Arial" w:hAnsi="Arial" w:cs="Arial"/>
          <w:sz w:val="24"/>
          <w:szCs w:val="24"/>
        </w:rPr>
        <w:t xml:space="preserve"> </w:t>
      </w:r>
    </w:p>
    <w:p w14:paraId="2F8F9A3C" w14:textId="77777777" w:rsidR="000F41D6" w:rsidRPr="0078124F" w:rsidRDefault="00A53489" w:rsidP="000F41D6">
      <w:pPr>
        <w:pStyle w:val="Paragrafoelenco"/>
        <w:numPr>
          <w:ilvl w:val="0"/>
          <w:numId w:val="17"/>
        </w:numPr>
        <w:jc w:val="both"/>
        <w:rPr>
          <w:rFonts w:ascii="Arial" w:hAnsi="Arial" w:cs="Arial"/>
          <w:sz w:val="24"/>
          <w:szCs w:val="24"/>
        </w:rPr>
      </w:pPr>
      <w:r w:rsidRPr="0078124F">
        <w:rPr>
          <w:rFonts w:ascii="Arial" w:hAnsi="Arial" w:cs="Arial"/>
          <w:sz w:val="24"/>
          <w:szCs w:val="24"/>
        </w:rPr>
        <w:t xml:space="preserve">per </w:t>
      </w:r>
      <w:r w:rsidR="0027013B" w:rsidRPr="0078124F">
        <w:rPr>
          <w:rFonts w:ascii="Arial" w:hAnsi="Arial" w:cs="Arial"/>
          <w:sz w:val="24"/>
          <w:szCs w:val="24"/>
        </w:rPr>
        <w:t xml:space="preserve">la </w:t>
      </w:r>
      <w:r w:rsidR="0027013B" w:rsidRPr="0078124F">
        <w:rPr>
          <w:rFonts w:ascii="Arial" w:hAnsi="Arial" w:cs="Arial"/>
          <w:b/>
          <w:bCs/>
          <w:i/>
          <w:iCs/>
          <w:sz w:val="24"/>
          <w:szCs w:val="24"/>
        </w:rPr>
        <w:t>revoca della sospensione</w:t>
      </w:r>
      <w:r w:rsidR="00153E9A" w:rsidRPr="0078124F">
        <w:rPr>
          <w:rFonts w:ascii="Arial" w:hAnsi="Arial" w:cs="Arial"/>
          <w:b/>
          <w:bCs/>
          <w:i/>
          <w:iCs/>
          <w:sz w:val="24"/>
          <w:szCs w:val="24"/>
        </w:rPr>
        <w:t>,</w:t>
      </w:r>
      <w:r w:rsidR="0027013B" w:rsidRPr="0078124F">
        <w:rPr>
          <w:rFonts w:ascii="Arial" w:hAnsi="Arial" w:cs="Arial"/>
          <w:sz w:val="24"/>
          <w:szCs w:val="24"/>
        </w:rPr>
        <w:t xml:space="preserve"> è </w:t>
      </w:r>
      <w:r w:rsidRPr="0078124F">
        <w:rPr>
          <w:rFonts w:ascii="Arial" w:hAnsi="Arial" w:cs="Arial"/>
          <w:sz w:val="24"/>
          <w:szCs w:val="24"/>
        </w:rPr>
        <w:t xml:space="preserve">sufficiente </w:t>
      </w:r>
      <w:r w:rsidR="0027013B" w:rsidRPr="0078124F">
        <w:rPr>
          <w:rFonts w:ascii="Arial" w:hAnsi="Arial" w:cs="Arial"/>
          <w:sz w:val="24"/>
          <w:szCs w:val="24"/>
        </w:rPr>
        <w:t xml:space="preserve">la </w:t>
      </w:r>
      <w:r w:rsidR="00103837" w:rsidRPr="0078124F">
        <w:rPr>
          <w:rFonts w:ascii="Arial" w:hAnsi="Arial" w:cs="Arial"/>
          <w:sz w:val="24"/>
          <w:szCs w:val="24"/>
        </w:rPr>
        <w:t xml:space="preserve">(sola) </w:t>
      </w:r>
      <w:r w:rsidR="0027013B" w:rsidRPr="0078124F">
        <w:rPr>
          <w:rFonts w:ascii="Arial" w:hAnsi="Arial" w:cs="Arial"/>
          <w:sz w:val="24"/>
          <w:szCs w:val="24"/>
        </w:rPr>
        <w:t>“</w:t>
      </w:r>
      <w:r w:rsidR="0027013B" w:rsidRPr="0078124F">
        <w:rPr>
          <w:rFonts w:ascii="Arial" w:hAnsi="Arial" w:cs="Arial"/>
          <w:b/>
          <w:bCs/>
          <w:i/>
          <w:iCs/>
          <w:sz w:val="24"/>
          <w:szCs w:val="24"/>
        </w:rPr>
        <w:t>prenotazione</w:t>
      </w:r>
      <w:r w:rsidR="0027013B" w:rsidRPr="0078124F">
        <w:rPr>
          <w:rFonts w:ascii="Arial" w:hAnsi="Arial" w:cs="Arial"/>
          <w:sz w:val="24"/>
          <w:szCs w:val="24"/>
        </w:rPr>
        <w:t>” della formazione, ossia – deve ritenersi -  l</w:t>
      </w:r>
      <w:r w:rsidRPr="0078124F">
        <w:rPr>
          <w:rFonts w:ascii="Arial" w:hAnsi="Arial" w:cs="Arial"/>
          <w:sz w:val="24"/>
          <w:szCs w:val="24"/>
        </w:rPr>
        <w:t>’</w:t>
      </w:r>
      <w:r w:rsidR="0027013B" w:rsidRPr="0078124F">
        <w:rPr>
          <w:rFonts w:ascii="Arial" w:hAnsi="Arial" w:cs="Arial"/>
          <w:sz w:val="24"/>
          <w:szCs w:val="24"/>
        </w:rPr>
        <w:t>organizzazione di un corso di formazione</w:t>
      </w:r>
      <w:r w:rsidR="00103837" w:rsidRPr="0078124F">
        <w:rPr>
          <w:rFonts w:ascii="Arial" w:hAnsi="Arial" w:cs="Arial"/>
          <w:sz w:val="24"/>
          <w:szCs w:val="24"/>
        </w:rPr>
        <w:t xml:space="preserve"> (e </w:t>
      </w:r>
      <w:r w:rsidR="00103837" w:rsidRPr="0078124F">
        <w:rPr>
          <w:rFonts w:ascii="Arial" w:hAnsi="Arial" w:cs="Arial"/>
          <w:b/>
          <w:bCs/>
          <w:i/>
          <w:iCs/>
          <w:sz w:val="24"/>
          <w:szCs w:val="24"/>
        </w:rPr>
        <w:t xml:space="preserve">non anche </w:t>
      </w:r>
      <w:r w:rsidRPr="0078124F">
        <w:rPr>
          <w:rFonts w:ascii="Arial" w:hAnsi="Arial" w:cs="Arial"/>
          <w:b/>
          <w:bCs/>
          <w:i/>
          <w:iCs/>
          <w:sz w:val="24"/>
          <w:szCs w:val="24"/>
        </w:rPr>
        <w:t>l’</w:t>
      </w:r>
      <w:r w:rsidR="00103837" w:rsidRPr="0078124F">
        <w:rPr>
          <w:rFonts w:ascii="Arial" w:hAnsi="Arial" w:cs="Arial"/>
          <w:b/>
          <w:bCs/>
          <w:i/>
          <w:iCs/>
          <w:sz w:val="24"/>
          <w:szCs w:val="24"/>
        </w:rPr>
        <w:t>avvenuta partecipazione allo stesso</w:t>
      </w:r>
      <w:r w:rsidR="00103837" w:rsidRPr="0078124F">
        <w:rPr>
          <w:rFonts w:ascii="Arial" w:hAnsi="Arial" w:cs="Arial"/>
          <w:sz w:val="24"/>
          <w:szCs w:val="24"/>
        </w:rPr>
        <w:t>)</w:t>
      </w:r>
    </w:p>
    <w:p w14:paraId="6BFF182D" w14:textId="77777777" w:rsidR="00EF7D6C" w:rsidRPr="0078124F" w:rsidRDefault="00EF7D6C" w:rsidP="00EF7D6C">
      <w:pPr>
        <w:pStyle w:val="Paragrafoelenco"/>
        <w:ind w:left="1429"/>
        <w:jc w:val="both"/>
        <w:rPr>
          <w:rFonts w:ascii="Arial" w:hAnsi="Arial" w:cs="Arial"/>
          <w:sz w:val="24"/>
          <w:szCs w:val="24"/>
        </w:rPr>
      </w:pPr>
    </w:p>
    <w:p w14:paraId="30D3DFE0" w14:textId="07914B36" w:rsidR="00EF7D6C" w:rsidRPr="0078124F" w:rsidRDefault="000F41D6" w:rsidP="000F41D6">
      <w:pPr>
        <w:pStyle w:val="Paragrafoelenco"/>
        <w:numPr>
          <w:ilvl w:val="0"/>
          <w:numId w:val="17"/>
        </w:numPr>
        <w:jc w:val="both"/>
        <w:rPr>
          <w:rFonts w:ascii="Arial" w:hAnsi="Arial" w:cs="Arial"/>
          <w:sz w:val="24"/>
          <w:szCs w:val="24"/>
        </w:rPr>
      </w:pPr>
      <w:r w:rsidRPr="0078124F">
        <w:rPr>
          <w:rFonts w:ascii="Arial" w:hAnsi="Arial" w:cs="Arial"/>
          <w:sz w:val="24"/>
          <w:szCs w:val="24"/>
        </w:rPr>
        <w:t>p</w:t>
      </w:r>
      <w:r w:rsidR="00A53489" w:rsidRPr="0078124F">
        <w:rPr>
          <w:rFonts w:ascii="Arial" w:hAnsi="Arial" w:cs="Arial"/>
          <w:sz w:val="24"/>
          <w:szCs w:val="24"/>
        </w:rPr>
        <w:t>er effetto della fine della sospensione, i</w:t>
      </w:r>
      <w:r w:rsidR="00103837" w:rsidRPr="0078124F">
        <w:rPr>
          <w:rFonts w:ascii="Arial" w:hAnsi="Arial" w:cs="Arial"/>
          <w:sz w:val="24"/>
          <w:szCs w:val="24"/>
        </w:rPr>
        <w:t xml:space="preserve">l lavoratore </w:t>
      </w:r>
      <w:r w:rsidR="00A53489" w:rsidRPr="0078124F">
        <w:rPr>
          <w:rFonts w:ascii="Arial" w:hAnsi="Arial" w:cs="Arial"/>
          <w:sz w:val="24"/>
          <w:szCs w:val="24"/>
        </w:rPr>
        <w:t xml:space="preserve">è in condizione di poter </w:t>
      </w:r>
      <w:r w:rsidR="00B56973" w:rsidRPr="0078124F">
        <w:rPr>
          <w:rFonts w:ascii="Arial" w:hAnsi="Arial" w:cs="Arial"/>
          <w:sz w:val="24"/>
          <w:szCs w:val="24"/>
        </w:rPr>
        <w:t xml:space="preserve">rientrare al lavoro e </w:t>
      </w:r>
      <w:r w:rsidR="00A53489" w:rsidRPr="0078124F">
        <w:rPr>
          <w:rFonts w:ascii="Arial" w:hAnsi="Arial" w:cs="Arial"/>
          <w:sz w:val="24"/>
          <w:szCs w:val="24"/>
        </w:rPr>
        <w:t xml:space="preserve">frequentare </w:t>
      </w:r>
      <w:r w:rsidR="00A62FF6" w:rsidRPr="0078124F">
        <w:rPr>
          <w:rFonts w:ascii="Arial" w:hAnsi="Arial" w:cs="Arial"/>
          <w:sz w:val="24"/>
          <w:szCs w:val="24"/>
        </w:rPr>
        <w:t>il corso di formazione (in orario di lavoro)</w:t>
      </w:r>
      <w:r w:rsidR="00A53489" w:rsidRPr="0078124F">
        <w:rPr>
          <w:rFonts w:ascii="Arial" w:hAnsi="Arial" w:cs="Arial"/>
          <w:sz w:val="24"/>
          <w:szCs w:val="24"/>
        </w:rPr>
        <w:t xml:space="preserve"> anche s</w:t>
      </w:r>
      <w:r w:rsidR="00A80C3E" w:rsidRPr="0078124F">
        <w:rPr>
          <w:rFonts w:ascii="Arial" w:hAnsi="Arial" w:cs="Arial"/>
          <w:sz w:val="24"/>
          <w:szCs w:val="24"/>
        </w:rPr>
        <w:t>e, per effetto della concomitante prescrizione, resta</w:t>
      </w:r>
      <w:r w:rsidR="00A62FF6" w:rsidRPr="0078124F">
        <w:rPr>
          <w:rFonts w:ascii="Arial" w:hAnsi="Arial" w:cs="Arial"/>
          <w:sz w:val="24"/>
          <w:szCs w:val="24"/>
        </w:rPr>
        <w:t xml:space="preserve"> interdetto dallo svolgimento delle mansioni per le quali non ha ricevuto la formazione e l’addestramento</w:t>
      </w:r>
      <w:r w:rsidR="00A53489" w:rsidRPr="0078124F">
        <w:rPr>
          <w:rFonts w:ascii="Arial" w:hAnsi="Arial" w:cs="Arial"/>
          <w:sz w:val="24"/>
          <w:szCs w:val="24"/>
        </w:rPr>
        <w:t>.</w:t>
      </w:r>
      <w:r w:rsidR="00103837" w:rsidRPr="0078124F">
        <w:rPr>
          <w:rFonts w:ascii="Arial" w:hAnsi="Arial" w:cs="Arial"/>
          <w:sz w:val="24"/>
          <w:szCs w:val="24"/>
        </w:rPr>
        <w:t xml:space="preserve"> </w:t>
      </w:r>
    </w:p>
    <w:p w14:paraId="6724F54F" w14:textId="77777777" w:rsidR="00EF7D6C" w:rsidRPr="0078124F" w:rsidRDefault="00EF7D6C" w:rsidP="00EF7D6C">
      <w:pPr>
        <w:pStyle w:val="Paragrafoelenco"/>
        <w:ind w:left="1429"/>
        <w:jc w:val="both"/>
        <w:rPr>
          <w:rFonts w:ascii="Arial" w:hAnsi="Arial" w:cs="Arial"/>
          <w:sz w:val="24"/>
          <w:szCs w:val="24"/>
        </w:rPr>
      </w:pPr>
    </w:p>
    <w:p w14:paraId="4429AADE" w14:textId="344F7414" w:rsidR="003E7335" w:rsidRPr="0078124F" w:rsidRDefault="00A62FF6" w:rsidP="000F41D6">
      <w:pPr>
        <w:pStyle w:val="Paragrafoelenco"/>
        <w:numPr>
          <w:ilvl w:val="0"/>
          <w:numId w:val="17"/>
        </w:numPr>
        <w:jc w:val="both"/>
        <w:rPr>
          <w:rFonts w:ascii="Arial" w:hAnsi="Arial" w:cs="Arial"/>
          <w:sz w:val="24"/>
          <w:szCs w:val="24"/>
        </w:rPr>
      </w:pPr>
      <w:r w:rsidRPr="0078124F">
        <w:rPr>
          <w:rFonts w:ascii="Arial" w:hAnsi="Arial" w:cs="Arial"/>
          <w:b/>
          <w:bCs/>
          <w:i/>
          <w:iCs/>
          <w:sz w:val="24"/>
          <w:szCs w:val="24"/>
        </w:rPr>
        <w:t>Una volta completata la formazione, cesserà anche l’effetto della prescrizione</w:t>
      </w:r>
      <w:r w:rsidRPr="0078124F">
        <w:rPr>
          <w:rFonts w:ascii="Arial" w:hAnsi="Arial" w:cs="Arial"/>
          <w:sz w:val="24"/>
          <w:szCs w:val="24"/>
        </w:rPr>
        <w:t xml:space="preserve"> ed il lavoratore potrà essere nuovamente adibito alle mansioni. Quindi, ripentendo il concetto, la circolare riafferma che la definizione del provvedimento di prescrizione potrà avvenire solamente la revoca della sospensione.</w:t>
      </w:r>
    </w:p>
    <w:p w14:paraId="6E62260A" w14:textId="77777777" w:rsidR="003E7335" w:rsidRPr="0078124F" w:rsidRDefault="003E7335" w:rsidP="003E7335">
      <w:pPr>
        <w:pStyle w:val="Paragrafoelenco"/>
        <w:jc w:val="both"/>
        <w:rPr>
          <w:rFonts w:ascii="Arial" w:hAnsi="Arial" w:cs="Arial"/>
          <w:sz w:val="24"/>
          <w:szCs w:val="24"/>
        </w:rPr>
      </w:pPr>
    </w:p>
    <w:p w14:paraId="32463172" w14:textId="77777777" w:rsidR="00EF7D6C" w:rsidRPr="0078124F" w:rsidRDefault="00302B82" w:rsidP="0089448E">
      <w:pPr>
        <w:pStyle w:val="Paragrafoelenco"/>
        <w:numPr>
          <w:ilvl w:val="0"/>
          <w:numId w:val="16"/>
        </w:numPr>
        <w:jc w:val="both"/>
        <w:rPr>
          <w:rFonts w:ascii="Arial" w:hAnsi="Arial" w:cs="Arial"/>
          <w:sz w:val="24"/>
          <w:szCs w:val="24"/>
        </w:rPr>
      </w:pPr>
      <w:r w:rsidRPr="0078124F">
        <w:rPr>
          <w:rFonts w:ascii="Arial" w:hAnsi="Arial" w:cs="Arial"/>
          <w:sz w:val="24"/>
          <w:szCs w:val="24"/>
        </w:rPr>
        <w:t xml:space="preserve">Analoga confusione si evidenzia con riferimento </w:t>
      </w:r>
      <w:r w:rsidRPr="0078124F">
        <w:rPr>
          <w:rFonts w:ascii="Arial" w:hAnsi="Arial" w:cs="Arial"/>
          <w:b/>
          <w:bCs/>
          <w:i/>
          <w:iCs/>
          <w:sz w:val="24"/>
          <w:szCs w:val="24"/>
        </w:rPr>
        <w:t xml:space="preserve">alle cause di sospensione </w:t>
      </w:r>
      <w:r w:rsidR="00422E7C" w:rsidRPr="0078124F">
        <w:rPr>
          <w:rFonts w:ascii="Arial" w:hAnsi="Arial" w:cs="Arial"/>
          <w:b/>
          <w:bCs/>
          <w:i/>
          <w:iCs/>
          <w:sz w:val="24"/>
          <w:szCs w:val="24"/>
        </w:rPr>
        <w:t xml:space="preserve">nell’ipotesi </w:t>
      </w:r>
      <w:r w:rsidRPr="0078124F">
        <w:rPr>
          <w:rFonts w:ascii="Arial" w:hAnsi="Arial" w:cs="Arial"/>
          <w:b/>
          <w:bCs/>
          <w:i/>
          <w:iCs/>
          <w:sz w:val="24"/>
          <w:szCs w:val="24"/>
        </w:rPr>
        <w:t>di lavoro irregolare in misura pari o superiore al 10% dei lavoratori presenti nel luogo di lavoro</w:t>
      </w:r>
      <w:r w:rsidRPr="0078124F">
        <w:rPr>
          <w:rFonts w:ascii="Arial" w:hAnsi="Arial" w:cs="Arial"/>
          <w:sz w:val="24"/>
          <w:szCs w:val="24"/>
        </w:rPr>
        <w:t>. In questo caso, come noto, accanto alla condizione di irregolarità si può riscontrare una carenza di formazione e addestramento</w:t>
      </w:r>
      <w:r w:rsidR="000E5766" w:rsidRPr="0078124F">
        <w:rPr>
          <w:rFonts w:ascii="Arial" w:hAnsi="Arial" w:cs="Arial"/>
          <w:sz w:val="24"/>
          <w:szCs w:val="24"/>
        </w:rPr>
        <w:t xml:space="preserve"> e di sorveglianza sanitaria</w:t>
      </w:r>
      <w:r w:rsidR="00F124B8" w:rsidRPr="0078124F">
        <w:rPr>
          <w:rStyle w:val="Rimandonotaapidipagina"/>
          <w:rFonts w:ascii="Arial" w:hAnsi="Arial" w:cs="Arial"/>
          <w:sz w:val="24"/>
          <w:szCs w:val="24"/>
        </w:rPr>
        <w:footnoteReference w:id="3"/>
      </w:r>
      <w:r w:rsidRPr="0078124F">
        <w:rPr>
          <w:rFonts w:ascii="Arial" w:hAnsi="Arial" w:cs="Arial"/>
          <w:sz w:val="24"/>
          <w:szCs w:val="24"/>
        </w:rPr>
        <w:t xml:space="preserve">. </w:t>
      </w:r>
    </w:p>
    <w:p w14:paraId="3EE5505E" w14:textId="77777777" w:rsidR="00EF7D6C" w:rsidRPr="0078124F" w:rsidRDefault="00EF7D6C" w:rsidP="00EF7D6C">
      <w:pPr>
        <w:pStyle w:val="Paragrafoelenco"/>
        <w:ind w:left="1069"/>
        <w:jc w:val="both"/>
        <w:rPr>
          <w:rFonts w:ascii="Arial" w:hAnsi="Arial" w:cs="Arial"/>
          <w:sz w:val="24"/>
          <w:szCs w:val="24"/>
        </w:rPr>
      </w:pPr>
    </w:p>
    <w:p w14:paraId="6BDC863B" w14:textId="49E3B00A" w:rsidR="00EC5AEE" w:rsidRPr="0078124F" w:rsidRDefault="00302B82" w:rsidP="00EF7D6C">
      <w:pPr>
        <w:pStyle w:val="Paragrafoelenco"/>
        <w:ind w:left="1069"/>
        <w:jc w:val="both"/>
        <w:rPr>
          <w:rFonts w:ascii="Arial" w:hAnsi="Arial" w:cs="Arial"/>
          <w:sz w:val="24"/>
          <w:szCs w:val="24"/>
        </w:rPr>
      </w:pPr>
      <w:r w:rsidRPr="0078124F">
        <w:rPr>
          <w:rFonts w:ascii="Arial" w:hAnsi="Arial" w:cs="Arial"/>
          <w:sz w:val="24"/>
          <w:szCs w:val="24"/>
        </w:rPr>
        <w:t>Si ha quindi la sovrapposizione di due cause di sospensione (lavoro irregolare e mancata formazione): la revoca della sospensione, quindi, sconta – oltre al pagamento delle somme aggiuntive per ciascuna delle due violazioni – la regolarizzazione e la “</w:t>
      </w:r>
      <w:r w:rsidRPr="0078124F">
        <w:rPr>
          <w:rFonts w:ascii="Arial" w:hAnsi="Arial" w:cs="Arial"/>
          <w:i/>
          <w:iCs/>
          <w:sz w:val="24"/>
          <w:szCs w:val="24"/>
        </w:rPr>
        <w:t>prenotazione</w:t>
      </w:r>
      <w:r w:rsidRPr="0078124F">
        <w:rPr>
          <w:rFonts w:ascii="Arial" w:hAnsi="Arial" w:cs="Arial"/>
          <w:sz w:val="24"/>
          <w:szCs w:val="24"/>
        </w:rPr>
        <w:t>” della formazione.</w:t>
      </w:r>
    </w:p>
    <w:p w14:paraId="4FA31933" w14:textId="0C0B5AC5" w:rsidR="00302B82" w:rsidRPr="0078124F" w:rsidRDefault="00302B82" w:rsidP="009D3575">
      <w:pPr>
        <w:pStyle w:val="Paragrafoelenco"/>
        <w:ind w:left="709"/>
        <w:jc w:val="both"/>
        <w:rPr>
          <w:rFonts w:ascii="Arial" w:hAnsi="Arial" w:cs="Arial"/>
          <w:sz w:val="24"/>
          <w:szCs w:val="24"/>
        </w:rPr>
      </w:pPr>
    </w:p>
    <w:p w14:paraId="525BD272" w14:textId="77777777" w:rsidR="00F92FC6" w:rsidRPr="0078124F" w:rsidRDefault="00785B30" w:rsidP="0089448E">
      <w:pPr>
        <w:pStyle w:val="Paragrafoelenco"/>
        <w:ind w:left="1069"/>
        <w:jc w:val="both"/>
        <w:rPr>
          <w:rFonts w:ascii="Arial" w:hAnsi="Arial" w:cs="Arial"/>
          <w:sz w:val="24"/>
          <w:szCs w:val="24"/>
        </w:rPr>
      </w:pPr>
      <w:r w:rsidRPr="0078124F">
        <w:rPr>
          <w:rFonts w:ascii="Arial" w:hAnsi="Arial" w:cs="Arial"/>
          <w:sz w:val="24"/>
          <w:szCs w:val="24"/>
        </w:rPr>
        <w:t xml:space="preserve">Quindi, la sospensione </w:t>
      </w:r>
      <w:r w:rsidR="00A67CD8" w:rsidRPr="0078124F">
        <w:rPr>
          <w:rFonts w:ascii="Arial" w:hAnsi="Arial" w:cs="Arial"/>
          <w:sz w:val="24"/>
          <w:szCs w:val="24"/>
        </w:rPr>
        <w:t>resta legittimata dalla violazione sul collocamento</w:t>
      </w:r>
      <w:r w:rsidR="00D8032A" w:rsidRPr="0078124F">
        <w:rPr>
          <w:rFonts w:ascii="Arial" w:hAnsi="Arial" w:cs="Arial"/>
          <w:sz w:val="24"/>
          <w:szCs w:val="24"/>
        </w:rPr>
        <w:t xml:space="preserve"> e si aggiunge a quella per l’omessa formazione e addestramento (</w:t>
      </w:r>
      <w:r w:rsidR="00D8032A" w:rsidRPr="0078124F">
        <w:rPr>
          <w:rFonts w:ascii="Arial" w:hAnsi="Arial" w:cs="Arial"/>
          <w:b/>
          <w:bCs/>
          <w:i/>
          <w:iCs/>
          <w:sz w:val="24"/>
          <w:szCs w:val="24"/>
        </w:rPr>
        <w:t xml:space="preserve">laddove entrambi </w:t>
      </w:r>
      <w:r w:rsidR="002B33A8" w:rsidRPr="0078124F">
        <w:rPr>
          <w:rFonts w:ascii="Arial" w:hAnsi="Arial" w:cs="Arial"/>
          <w:b/>
          <w:bCs/>
          <w:i/>
          <w:iCs/>
          <w:sz w:val="24"/>
          <w:szCs w:val="24"/>
        </w:rPr>
        <w:t xml:space="preserve">siano </w:t>
      </w:r>
      <w:r w:rsidR="00D8032A" w:rsidRPr="0078124F">
        <w:rPr>
          <w:rFonts w:ascii="Arial" w:hAnsi="Arial" w:cs="Arial"/>
          <w:b/>
          <w:bCs/>
          <w:i/>
          <w:iCs/>
          <w:sz w:val="24"/>
          <w:szCs w:val="24"/>
        </w:rPr>
        <w:t>previsti obbligatoriamente</w:t>
      </w:r>
      <w:r w:rsidR="00D8032A" w:rsidRPr="0078124F">
        <w:rPr>
          <w:rFonts w:ascii="Arial" w:hAnsi="Arial" w:cs="Arial"/>
          <w:sz w:val="24"/>
          <w:szCs w:val="24"/>
        </w:rPr>
        <w:t>)</w:t>
      </w:r>
      <w:r w:rsidR="00F31620" w:rsidRPr="0078124F">
        <w:rPr>
          <w:rFonts w:ascii="Arial" w:hAnsi="Arial" w:cs="Arial"/>
          <w:sz w:val="24"/>
          <w:szCs w:val="24"/>
        </w:rPr>
        <w:t xml:space="preserve"> </w:t>
      </w:r>
    </w:p>
    <w:p w14:paraId="0997D885" w14:textId="77777777" w:rsidR="00F92FC6" w:rsidRPr="0078124F" w:rsidRDefault="00F92FC6" w:rsidP="0089448E">
      <w:pPr>
        <w:pStyle w:val="Paragrafoelenco"/>
        <w:ind w:left="1069"/>
        <w:jc w:val="both"/>
        <w:rPr>
          <w:rFonts w:ascii="Arial" w:hAnsi="Arial" w:cs="Arial"/>
          <w:sz w:val="24"/>
          <w:szCs w:val="24"/>
        </w:rPr>
      </w:pPr>
    </w:p>
    <w:p w14:paraId="13592D2C" w14:textId="33A2AA9C" w:rsidR="00843B91" w:rsidRPr="0078124F" w:rsidRDefault="00F92FC6" w:rsidP="0089448E">
      <w:pPr>
        <w:pStyle w:val="Paragrafoelenco"/>
        <w:ind w:left="1069"/>
        <w:jc w:val="both"/>
        <w:rPr>
          <w:rFonts w:ascii="Arial" w:hAnsi="Arial" w:cs="Arial"/>
          <w:sz w:val="24"/>
          <w:szCs w:val="24"/>
        </w:rPr>
      </w:pPr>
      <w:r w:rsidRPr="0078124F">
        <w:rPr>
          <w:rFonts w:ascii="Arial" w:hAnsi="Arial" w:cs="Arial"/>
          <w:sz w:val="24"/>
          <w:szCs w:val="24"/>
        </w:rPr>
        <w:t>S</w:t>
      </w:r>
      <w:r w:rsidR="007A6A77" w:rsidRPr="0078124F">
        <w:rPr>
          <w:rFonts w:ascii="Arial" w:hAnsi="Arial" w:cs="Arial"/>
          <w:sz w:val="24"/>
          <w:szCs w:val="24"/>
        </w:rPr>
        <w:t>e</w:t>
      </w:r>
      <w:r w:rsidR="00F31620" w:rsidRPr="0078124F">
        <w:rPr>
          <w:rFonts w:ascii="Arial" w:hAnsi="Arial" w:cs="Arial"/>
          <w:sz w:val="24"/>
          <w:szCs w:val="24"/>
        </w:rPr>
        <w:t xml:space="preserve">, invece, </w:t>
      </w:r>
      <w:r w:rsidRPr="0078124F">
        <w:rPr>
          <w:rFonts w:ascii="Arial" w:hAnsi="Arial" w:cs="Arial"/>
          <w:sz w:val="24"/>
          <w:szCs w:val="24"/>
        </w:rPr>
        <w:t xml:space="preserve">non può essere adottata la sospensione per mancanza del duplice obbligo di formazione e addestramento, </w:t>
      </w:r>
      <w:r w:rsidR="00F31620" w:rsidRPr="0078124F">
        <w:rPr>
          <w:rFonts w:ascii="Arial" w:hAnsi="Arial" w:cs="Arial"/>
          <w:sz w:val="24"/>
          <w:szCs w:val="24"/>
        </w:rPr>
        <w:t xml:space="preserve">resta la sospensione per la sola violazione legata alla irregolarità </w:t>
      </w:r>
      <w:r w:rsidR="00F74305" w:rsidRPr="0078124F">
        <w:rPr>
          <w:rFonts w:ascii="Arial" w:hAnsi="Arial" w:cs="Arial"/>
          <w:sz w:val="24"/>
          <w:szCs w:val="24"/>
        </w:rPr>
        <w:t xml:space="preserve">nel collocamento, che potrà essere revocata </w:t>
      </w:r>
      <w:r w:rsidR="00F74305" w:rsidRPr="0078124F">
        <w:rPr>
          <w:rFonts w:ascii="Arial" w:hAnsi="Arial" w:cs="Arial"/>
          <w:sz w:val="24"/>
          <w:szCs w:val="24"/>
        </w:rPr>
        <w:lastRenderedPageBreak/>
        <w:t>solamente a valle della prenotazione della formazione e dello svolgimento della sorveglianza sanitaria (se obbligatoria)</w:t>
      </w:r>
      <w:r w:rsidR="009314DE" w:rsidRPr="0078124F">
        <w:rPr>
          <w:rFonts w:ascii="Arial" w:hAnsi="Arial" w:cs="Arial"/>
          <w:sz w:val="24"/>
          <w:szCs w:val="24"/>
        </w:rPr>
        <w:t>.</w:t>
      </w:r>
    </w:p>
    <w:p w14:paraId="31BEA5FF" w14:textId="79F2FBA1" w:rsidR="009314DE" w:rsidRPr="0078124F" w:rsidRDefault="009314DE" w:rsidP="009D3575">
      <w:pPr>
        <w:pStyle w:val="Paragrafoelenco"/>
        <w:ind w:left="709"/>
        <w:jc w:val="both"/>
        <w:rPr>
          <w:rFonts w:ascii="Arial" w:hAnsi="Arial" w:cs="Arial"/>
          <w:sz w:val="24"/>
          <w:szCs w:val="24"/>
        </w:rPr>
      </w:pPr>
    </w:p>
    <w:p w14:paraId="76027843" w14:textId="57CC9EF2" w:rsidR="006C6077" w:rsidRPr="0078124F" w:rsidRDefault="006C6077" w:rsidP="009D3575">
      <w:pPr>
        <w:pStyle w:val="Paragrafoelenco"/>
        <w:ind w:left="709"/>
        <w:jc w:val="both"/>
        <w:rPr>
          <w:rFonts w:ascii="Arial" w:hAnsi="Arial" w:cs="Arial"/>
          <w:sz w:val="24"/>
          <w:szCs w:val="24"/>
        </w:rPr>
      </w:pPr>
    </w:p>
    <w:p w14:paraId="5FFA8673" w14:textId="3719D0B8" w:rsidR="006C6077" w:rsidRPr="0078124F" w:rsidRDefault="006C6077" w:rsidP="00533387">
      <w:pPr>
        <w:pStyle w:val="Paragrafoelenco"/>
        <w:numPr>
          <w:ilvl w:val="0"/>
          <w:numId w:val="16"/>
        </w:numPr>
        <w:jc w:val="both"/>
        <w:rPr>
          <w:rFonts w:ascii="Arial" w:hAnsi="Arial" w:cs="Arial"/>
          <w:sz w:val="24"/>
          <w:szCs w:val="24"/>
        </w:rPr>
      </w:pPr>
      <w:r w:rsidRPr="0078124F">
        <w:rPr>
          <w:rFonts w:ascii="Arial" w:hAnsi="Arial" w:cs="Arial"/>
          <w:sz w:val="24"/>
          <w:szCs w:val="24"/>
        </w:rPr>
        <w:t xml:space="preserve">Va, poi, ricordato che la regolarizzazione dei lavoratori </w:t>
      </w:r>
      <w:r w:rsidR="0058716B" w:rsidRPr="0078124F">
        <w:rPr>
          <w:rFonts w:ascii="Arial" w:hAnsi="Arial" w:cs="Arial"/>
          <w:sz w:val="24"/>
          <w:szCs w:val="24"/>
        </w:rPr>
        <w:t>“</w:t>
      </w:r>
      <w:r w:rsidRPr="0078124F">
        <w:rPr>
          <w:rFonts w:ascii="Arial" w:hAnsi="Arial" w:cs="Arial"/>
          <w:sz w:val="24"/>
          <w:szCs w:val="24"/>
        </w:rPr>
        <w:t>in nero</w:t>
      </w:r>
      <w:r w:rsidR="0058716B" w:rsidRPr="0078124F">
        <w:rPr>
          <w:rFonts w:ascii="Arial" w:hAnsi="Arial" w:cs="Arial"/>
          <w:sz w:val="24"/>
          <w:szCs w:val="24"/>
        </w:rPr>
        <w:t>”</w:t>
      </w:r>
      <w:r w:rsidRPr="0078124F">
        <w:rPr>
          <w:rFonts w:ascii="Arial" w:hAnsi="Arial" w:cs="Arial"/>
          <w:sz w:val="24"/>
          <w:szCs w:val="24"/>
        </w:rPr>
        <w:t xml:space="preserve"> passa attraverso l’applicazione obbligatoria dell’istituto della diffida</w:t>
      </w:r>
      <w:r w:rsidR="00281CD4" w:rsidRPr="0078124F">
        <w:rPr>
          <w:rFonts w:ascii="Arial" w:hAnsi="Arial" w:cs="Arial"/>
          <w:sz w:val="24"/>
          <w:szCs w:val="24"/>
        </w:rPr>
        <w:t xml:space="preserve"> (art. 22 Dlgs 151/20</w:t>
      </w:r>
      <w:r w:rsidR="0058716B" w:rsidRPr="0078124F">
        <w:rPr>
          <w:rFonts w:ascii="Arial" w:hAnsi="Arial" w:cs="Arial"/>
          <w:sz w:val="24"/>
          <w:szCs w:val="24"/>
        </w:rPr>
        <w:t>15)</w:t>
      </w:r>
      <w:r w:rsidR="00B764F6" w:rsidRPr="0078124F">
        <w:rPr>
          <w:rStyle w:val="Rimandonotaapidipagina"/>
          <w:rFonts w:ascii="Arial" w:hAnsi="Arial" w:cs="Arial"/>
          <w:sz w:val="24"/>
          <w:szCs w:val="24"/>
        </w:rPr>
        <w:footnoteReference w:id="4"/>
      </w:r>
      <w:r w:rsidR="0058716B" w:rsidRPr="0078124F">
        <w:rPr>
          <w:rFonts w:ascii="Arial" w:hAnsi="Arial" w:cs="Arial"/>
          <w:sz w:val="24"/>
          <w:szCs w:val="24"/>
        </w:rPr>
        <w:t xml:space="preserve">, </w:t>
      </w:r>
      <w:r w:rsidR="00E403A7" w:rsidRPr="0078124F">
        <w:rPr>
          <w:rFonts w:ascii="Arial" w:hAnsi="Arial" w:cs="Arial"/>
          <w:sz w:val="24"/>
          <w:szCs w:val="24"/>
        </w:rPr>
        <w:t xml:space="preserve">per cui insieme alla sospensione </w:t>
      </w:r>
      <w:r w:rsidR="00865A5C" w:rsidRPr="0078124F">
        <w:rPr>
          <w:rFonts w:ascii="Arial" w:hAnsi="Arial" w:cs="Arial"/>
          <w:sz w:val="24"/>
          <w:szCs w:val="24"/>
        </w:rPr>
        <w:t xml:space="preserve"> </w:t>
      </w:r>
      <w:r w:rsidR="00F25E61" w:rsidRPr="0078124F">
        <w:rPr>
          <w:rFonts w:ascii="Arial" w:hAnsi="Arial" w:cs="Arial"/>
          <w:sz w:val="24"/>
          <w:szCs w:val="24"/>
        </w:rPr>
        <w:t>dovrà sempre accompagnarsi la diffida (oltre alla prescrizione per i temi di salute e sicurezza).</w:t>
      </w:r>
    </w:p>
    <w:p w14:paraId="525099F0" w14:textId="77777777" w:rsidR="00F25E61" w:rsidRPr="0078124F" w:rsidRDefault="00F25E61" w:rsidP="00F74305">
      <w:pPr>
        <w:pStyle w:val="Paragrafoelenco"/>
        <w:ind w:left="1080"/>
        <w:jc w:val="both"/>
        <w:rPr>
          <w:rFonts w:ascii="Arial" w:hAnsi="Arial" w:cs="Arial"/>
          <w:sz w:val="24"/>
          <w:szCs w:val="24"/>
        </w:rPr>
      </w:pPr>
    </w:p>
    <w:p w14:paraId="566A59EE" w14:textId="5C6EBF1E" w:rsidR="008A67D9" w:rsidRPr="0078124F" w:rsidRDefault="00550DDD" w:rsidP="0089448E">
      <w:pPr>
        <w:pStyle w:val="Paragrafoelenco"/>
        <w:numPr>
          <w:ilvl w:val="0"/>
          <w:numId w:val="16"/>
        </w:numPr>
        <w:ind w:left="709" w:hanging="283"/>
        <w:jc w:val="both"/>
        <w:rPr>
          <w:rFonts w:ascii="Arial" w:hAnsi="Arial" w:cs="Arial"/>
          <w:sz w:val="24"/>
          <w:szCs w:val="24"/>
        </w:rPr>
      </w:pPr>
      <w:r w:rsidRPr="0078124F">
        <w:rPr>
          <w:rFonts w:ascii="Arial" w:hAnsi="Arial" w:cs="Arial"/>
          <w:sz w:val="24"/>
          <w:szCs w:val="24"/>
        </w:rPr>
        <w:t xml:space="preserve">L’altro aspetto evidenziato nella </w:t>
      </w:r>
      <w:r w:rsidR="0002388F" w:rsidRPr="0078124F">
        <w:rPr>
          <w:rFonts w:ascii="Arial" w:hAnsi="Arial" w:cs="Arial"/>
          <w:sz w:val="24"/>
          <w:szCs w:val="24"/>
        </w:rPr>
        <w:t>c</w:t>
      </w:r>
      <w:r w:rsidRPr="0078124F">
        <w:rPr>
          <w:rFonts w:ascii="Arial" w:hAnsi="Arial" w:cs="Arial"/>
          <w:sz w:val="24"/>
          <w:szCs w:val="24"/>
        </w:rPr>
        <w:t>i</w:t>
      </w:r>
      <w:r w:rsidR="0002388F" w:rsidRPr="0078124F">
        <w:rPr>
          <w:rFonts w:ascii="Arial" w:hAnsi="Arial" w:cs="Arial"/>
          <w:sz w:val="24"/>
          <w:szCs w:val="24"/>
        </w:rPr>
        <w:t>r</w:t>
      </w:r>
      <w:r w:rsidRPr="0078124F">
        <w:rPr>
          <w:rFonts w:ascii="Arial" w:hAnsi="Arial" w:cs="Arial"/>
          <w:sz w:val="24"/>
          <w:szCs w:val="24"/>
        </w:rPr>
        <w:t>colare</w:t>
      </w:r>
      <w:r w:rsidR="0078315A" w:rsidRPr="0078124F">
        <w:rPr>
          <w:rFonts w:ascii="Arial" w:hAnsi="Arial" w:cs="Arial"/>
          <w:sz w:val="24"/>
          <w:szCs w:val="24"/>
        </w:rPr>
        <w:t xml:space="preserve">, nell’ambito della </w:t>
      </w:r>
      <w:r w:rsidR="0002388F" w:rsidRPr="0078124F">
        <w:rPr>
          <w:rFonts w:ascii="Arial" w:hAnsi="Arial" w:cs="Arial"/>
          <w:sz w:val="24"/>
          <w:szCs w:val="24"/>
        </w:rPr>
        <w:t xml:space="preserve"> sospensione per </w:t>
      </w:r>
      <w:r w:rsidR="000C6EF7" w:rsidRPr="0078124F">
        <w:rPr>
          <w:rFonts w:ascii="Arial" w:hAnsi="Arial" w:cs="Arial"/>
          <w:sz w:val="24"/>
          <w:szCs w:val="24"/>
        </w:rPr>
        <w:t xml:space="preserve">carenza di sorveglianza sanitaria in caso di lavoro nero, </w:t>
      </w:r>
      <w:r w:rsidR="0002388F" w:rsidRPr="0078124F">
        <w:rPr>
          <w:rFonts w:ascii="Arial" w:hAnsi="Arial" w:cs="Arial"/>
          <w:sz w:val="24"/>
          <w:szCs w:val="24"/>
        </w:rPr>
        <w:t xml:space="preserve">riguarda </w:t>
      </w:r>
      <w:r w:rsidR="00E426F5" w:rsidRPr="0078124F">
        <w:rPr>
          <w:rFonts w:ascii="Arial" w:hAnsi="Arial" w:cs="Arial"/>
          <w:sz w:val="24"/>
          <w:szCs w:val="24"/>
        </w:rPr>
        <w:t xml:space="preserve">il profilo della </w:t>
      </w:r>
      <w:r w:rsidR="00E426F5" w:rsidRPr="0078124F">
        <w:rPr>
          <w:rFonts w:ascii="Arial" w:hAnsi="Arial" w:cs="Arial"/>
          <w:b/>
          <w:bCs/>
          <w:i/>
          <w:iCs/>
          <w:sz w:val="24"/>
          <w:szCs w:val="24"/>
        </w:rPr>
        <w:t>formazione del personale ispettivo in materia di salute e sicurezza</w:t>
      </w:r>
      <w:r w:rsidR="00E426F5" w:rsidRPr="0078124F">
        <w:rPr>
          <w:rFonts w:ascii="Arial" w:hAnsi="Arial" w:cs="Arial"/>
          <w:sz w:val="24"/>
          <w:szCs w:val="24"/>
        </w:rPr>
        <w:t xml:space="preserve">. </w:t>
      </w:r>
    </w:p>
    <w:p w14:paraId="4D45277D" w14:textId="7108CD49" w:rsidR="00E426F5" w:rsidRPr="0078124F" w:rsidRDefault="00E426F5" w:rsidP="00E426F5">
      <w:pPr>
        <w:pStyle w:val="Paragrafoelenco"/>
        <w:ind w:left="709"/>
        <w:jc w:val="both"/>
        <w:rPr>
          <w:rFonts w:ascii="Arial" w:hAnsi="Arial" w:cs="Arial"/>
          <w:sz w:val="24"/>
          <w:szCs w:val="24"/>
        </w:rPr>
      </w:pPr>
    </w:p>
    <w:p w14:paraId="79B8526A" w14:textId="2338328B" w:rsidR="00E426F5" w:rsidRPr="0078124F" w:rsidRDefault="008534DF" w:rsidP="00E426F5">
      <w:pPr>
        <w:pStyle w:val="Paragrafoelenco"/>
        <w:ind w:left="709"/>
        <w:jc w:val="both"/>
        <w:rPr>
          <w:rFonts w:ascii="Arial" w:hAnsi="Arial" w:cs="Arial"/>
          <w:sz w:val="24"/>
          <w:szCs w:val="24"/>
        </w:rPr>
      </w:pPr>
      <w:r w:rsidRPr="0078124F">
        <w:rPr>
          <w:rFonts w:ascii="Arial" w:hAnsi="Arial" w:cs="Arial"/>
          <w:sz w:val="24"/>
          <w:szCs w:val="24"/>
        </w:rPr>
        <w:t xml:space="preserve">Confindustria aveva rappresentato la necessità di un adeguato percorso formativo </w:t>
      </w:r>
      <w:r w:rsidR="00D224B0" w:rsidRPr="0078124F">
        <w:rPr>
          <w:rFonts w:ascii="Arial" w:hAnsi="Arial" w:cs="Arial"/>
          <w:sz w:val="24"/>
          <w:szCs w:val="24"/>
        </w:rPr>
        <w:t xml:space="preserve">(preliminare allo svolgimento delle nuove funzioni) </w:t>
      </w:r>
      <w:r w:rsidRPr="0078124F">
        <w:rPr>
          <w:rFonts w:ascii="Arial" w:hAnsi="Arial" w:cs="Arial"/>
          <w:sz w:val="24"/>
          <w:szCs w:val="24"/>
        </w:rPr>
        <w:t>a valle della estensione delle competenze del personale ispettivo del lavoro alla materia della salute e sicurezza.</w:t>
      </w:r>
    </w:p>
    <w:p w14:paraId="4700D8B7" w14:textId="0686D1E1" w:rsidR="008534DF" w:rsidRPr="0078124F" w:rsidRDefault="008534DF" w:rsidP="00E426F5">
      <w:pPr>
        <w:pStyle w:val="Paragrafoelenco"/>
        <w:ind w:left="709"/>
        <w:jc w:val="both"/>
        <w:rPr>
          <w:rFonts w:ascii="Arial" w:hAnsi="Arial" w:cs="Arial"/>
          <w:sz w:val="24"/>
          <w:szCs w:val="24"/>
        </w:rPr>
      </w:pPr>
    </w:p>
    <w:p w14:paraId="3E4CA3C3" w14:textId="42DE92E7" w:rsidR="00E426F5" w:rsidRPr="0078124F" w:rsidRDefault="008534DF" w:rsidP="001A1BA6">
      <w:pPr>
        <w:pStyle w:val="Paragrafoelenco"/>
        <w:ind w:left="709"/>
        <w:jc w:val="both"/>
        <w:rPr>
          <w:rFonts w:ascii="Arial" w:hAnsi="Arial" w:cs="Arial"/>
          <w:sz w:val="24"/>
          <w:szCs w:val="24"/>
        </w:rPr>
      </w:pPr>
      <w:r w:rsidRPr="0078124F">
        <w:rPr>
          <w:rFonts w:ascii="Arial" w:hAnsi="Arial" w:cs="Arial"/>
          <w:sz w:val="24"/>
          <w:szCs w:val="24"/>
        </w:rPr>
        <w:t xml:space="preserve">L’INL </w:t>
      </w:r>
      <w:r w:rsidR="00685DB4" w:rsidRPr="0078124F">
        <w:rPr>
          <w:rFonts w:ascii="Arial" w:hAnsi="Arial" w:cs="Arial"/>
          <w:sz w:val="24"/>
          <w:szCs w:val="24"/>
        </w:rPr>
        <w:t xml:space="preserve">ora </w:t>
      </w:r>
      <w:r w:rsidR="00F81FCB" w:rsidRPr="0078124F">
        <w:rPr>
          <w:rFonts w:ascii="Arial" w:hAnsi="Arial" w:cs="Arial"/>
          <w:sz w:val="24"/>
          <w:szCs w:val="24"/>
        </w:rPr>
        <w:t>evidenzia che “</w:t>
      </w:r>
      <w:r w:rsidR="008813A3" w:rsidRPr="0078124F">
        <w:rPr>
          <w:rFonts w:ascii="Arial" w:hAnsi="Arial" w:cs="Arial"/>
          <w:i/>
          <w:iCs/>
          <w:sz w:val="24"/>
          <w:szCs w:val="24"/>
        </w:rPr>
        <w:t xml:space="preserve">con riferimento alla prima fase applicativa della nuova disciplina, </w:t>
      </w:r>
      <w:r w:rsidR="00F81FCB" w:rsidRPr="0078124F">
        <w:rPr>
          <w:rFonts w:ascii="Arial" w:hAnsi="Arial" w:cs="Arial"/>
          <w:i/>
          <w:iCs/>
          <w:sz w:val="24"/>
          <w:szCs w:val="24"/>
        </w:rPr>
        <w:t xml:space="preserve">in caso di vigilanza esclusivamente ordinaria e nei casi in cui l’obbligatorietà o meno della sorveglianza sanitaria non sia agevolmente definibile in sede di accesso, ai fini della regolarizzazione del lavoro “nero” sarà sufficiente la verifica degli obblighi inerenti </w:t>
      </w:r>
      <w:r w:rsidR="00050BEC" w:rsidRPr="0078124F">
        <w:rPr>
          <w:rFonts w:ascii="Arial" w:hAnsi="Arial" w:cs="Arial"/>
          <w:i/>
          <w:iCs/>
          <w:sz w:val="24"/>
          <w:szCs w:val="24"/>
        </w:rPr>
        <w:t>alla</w:t>
      </w:r>
      <w:r w:rsidR="00F81FCB" w:rsidRPr="0078124F">
        <w:rPr>
          <w:rFonts w:ascii="Arial" w:hAnsi="Arial" w:cs="Arial"/>
          <w:i/>
          <w:iCs/>
          <w:sz w:val="24"/>
          <w:szCs w:val="24"/>
        </w:rPr>
        <w:t xml:space="preserve"> formazione di cui all’art. 37 TULS. Ciò non toglie la possibilità, successivamente alla revoca del provvedimento di sospensione, di estendere l’accertamento ai profili di sicurezza o di ricondurre le relative valutazioni alla fase successiva all’accesso</w:t>
      </w:r>
      <w:r w:rsidR="00F81FCB" w:rsidRPr="0078124F">
        <w:rPr>
          <w:rFonts w:ascii="Arial" w:hAnsi="Arial" w:cs="Arial"/>
          <w:sz w:val="24"/>
          <w:szCs w:val="24"/>
        </w:rPr>
        <w:t>”.</w:t>
      </w:r>
    </w:p>
    <w:p w14:paraId="7A2736F8" w14:textId="77777777" w:rsidR="001A1BA6" w:rsidRPr="0078124F" w:rsidRDefault="001A1BA6" w:rsidP="001A1BA6">
      <w:pPr>
        <w:pStyle w:val="Paragrafoelenco"/>
        <w:ind w:left="709"/>
        <w:jc w:val="both"/>
        <w:rPr>
          <w:rFonts w:ascii="Arial" w:hAnsi="Arial" w:cs="Arial"/>
          <w:sz w:val="24"/>
          <w:szCs w:val="24"/>
        </w:rPr>
      </w:pPr>
    </w:p>
    <w:p w14:paraId="72DAF6E1" w14:textId="67088F17" w:rsidR="001A1BA6" w:rsidRPr="0078124F" w:rsidRDefault="001A1BA6" w:rsidP="001A1BA6">
      <w:pPr>
        <w:pStyle w:val="Paragrafoelenco"/>
        <w:ind w:left="709"/>
        <w:jc w:val="both"/>
        <w:rPr>
          <w:rFonts w:ascii="Arial" w:hAnsi="Arial" w:cs="Arial"/>
          <w:sz w:val="24"/>
          <w:szCs w:val="24"/>
        </w:rPr>
      </w:pPr>
      <w:r w:rsidRPr="0078124F">
        <w:rPr>
          <w:rFonts w:ascii="Arial" w:hAnsi="Arial" w:cs="Arial"/>
          <w:sz w:val="24"/>
          <w:szCs w:val="24"/>
        </w:rPr>
        <w:t xml:space="preserve">In altre parole, </w:t>
      </w:r>
      <w:r w:rsidR="008813A3" w:rsidRPr="0078124F">
        <w:rPr>
          <w:rFonts w:ascii="Arial" w:hAnsi="Arial" w:cs="Arial"/>
          <w:sz w:val="24"/>
          <w:szCs w:val="24"/>
        </w:rPr>
        <w:t>potrebbe darsi l’ipotesi che il personale ispettivo ordinario (ossia non tecnico)</w:t>
      </w:r>
      <w:r w:rsidR="006C5E55" w:rsidRPr="0078124F">
        <w:rPr>
          <w:rFonts w:ascii="Arial" w:hAnsi="Arial" w:cs="Arial"/>
          <w:sz w:val="24"/>
          <w:szCs w:val="24"/>
        </w:rPr>
        <w:t xml:space="preserve"> non </w:t>
      </w:r>
      <w:r w:rsidR="009D6D04" w:rsidRPr="0078124F">
        <w:rPr>
          <w:rFonts w:ascii="Arial" w:hAnsi="Arial" w:cs="Arial"/>
          <w:sz w:val="24"/>
          <w:szCs w:val="24"/>
        </w:rPr>
        <w:t xml:space="preserve">sia in grado di </w:t>
      </w:r>
      <w:r w:rsidR="006C5E55" w:rsidRPr="0078124F">
        <w:rPr>
          <w:rFonts w:ascii="Arial" w:hAnsi="Arial" w:cs="Arial"/>
          <w:sz w:val="24"/>
          <w:szCs w:val="24"/>
        </w:rPr>
        <w:t xml:space="preserve">valutare se sussista o meno l’obbligo della sorveglianza sanitaria; in questo caso, </w:t>
      </w:r>
      <w:r w:rsidR="0091419C" w:rsidRPr="0078124F">
        <w:rPr>
          <w:rFonts w:ascii="Arial" w:hAnsi="Arial" w:cs="Arial"/>
          <w:sz w:val="24"/>
          <w:szCs w:val="24"/>
        </w:rPr>
        <w:t xml:space="preserve">secondo la circolare, </w:t>
      </w:r>
      <w:r w:rsidR="006C5E55" w:rsidRPr="0078124F">
        <w:rPr>
          <w:rFonts w:ascii="Arial" w:hAnsi="Arial" w:cs="Arial"/>
          <w:sz w:val="24"/>
          <w:szCs w:val="24"/>
        </w:rPr>
        <w:t xml:space="preserve">la revoca della sospensione (che ha comunque adottato per il lavoro irregolare) potrà essere </w:t>
      </w:r>
      <w:r w:rsidR="00135ED1" w:rsidRPr="0078124F">
        <w:rPr>
          <w:rFonts w:ascii="Arial" w:hAnsi="Arial" w:cs="Arial"/>
          <w:sz w:val="24"/>
          <w:szCs w:val="24"/>
        </w:rPr>
        <w:t xml:space="preserve">adottata anche solamente </w:t>
      </w:r>
      <w:r w:rsidR="00825E75" w:rsidRPr="0078124F">
        <w:rPr>
          <w:rFonts w:ascii="Arial" w:hAnsi="Arial" w:cs="Arial"/>
          <w:sz w:val="24"/>
          <w:szCs w:val="24"/>
        </w:rPr>
        <w:t>sulla base dell’accertamento degli obblighi di formazione (deve ritenersi: l’avvio del percorso formativo)</w:t>
      </w:r>
      <w:r w:rsidR="00685DB4" w:rsidRPr="0078124F">
        <w:rPr>
          <w:rFonts w:ascii="Arial" w:hAnsi="Arial" w:cs="Arial"/>
          <w:sz w:val="24"/>
          <w:szCs w:val="24"/>
        </w:rPr>
        <w:t>.</w:t>
      </w:r>
    </w:p>
    <w:p w14:paraId="2794ACB5" w14:textId="635731FC" w:rsidR="00685DB4" w:rsidRPr="0078124F" w:rsidRDefault="00685DB4" w:rsidP="001A1BA6">
      <w:pPr>
        <w:pStyle w:val="Paragrafoelenco"/>
        <w:ind w:left="709"/>
        <w:jc w:val="both"/>
        <w:rPr>
          <w:rFonts w:ascii="Arial" w:hAnsi="Arial" w:cs="Arial"/>
          <w:sz w:val="24"/>
          <w:szCs w:val="24"/>
        </w:rPr>
      </w:pPr>
    </w:p>
    <w:p w14:paraId="23257FE4" w14:textId="7A69A39B" w:rsidR="00AF39A3" w:rsidRPr="0078124F" w:rsidRDefault="00AF39A3" w:rsidP="001A1BA6">
      <w:pPr>
        <w:pStyle w:val="Paragrafoelenco"/>
        <w:ind w:left="709"/>
        <w:jc w:val="both"/>
        <w:rPr>
          <w:rFonts w:ascii="Arial" w:hAnsi="Arial" w:cs="Arial"/>
          <w:sz w:val="24"/>
          <w:szCs w:val="24"/>
        </w:rPr>
      </w:pPr>
      <w:r w:rsidRPr="0078124F">
        <w:rPr>
          <w:rFonts w:ascii="Arial" w:hAnsi="Arial" w:cs="Arial"/>
          <w:sz w:val="24"/>
          <w:szCs w:val="24"/>
        </w:rPr>
        <w:t xml:space="preserve">Resta fermo che </w:t>
      </w:r>
      <w:r w:rsidR="001B7DE3" w:rsidRPr="0078124F">
        <w:rPr>
          <w:rFonts w:ascii="Arial" w:hAnsi="Arial" w:cs="Arial"/>
          <w:sz w:val="24"/>
          <w:szCs w:val="24"/>
        </w:rPr>
        <w:t xml:space="preserve">la carenza conoscitiva da parte del personale ispettivo potrà essere superata con successivi accessi per </w:t>
      </w:r>
      <w:r w:rsidR="006D55DB" w:rsidRPr="0078124F">
        <w:rPr>
          <w:rFonts w:ascii="Arial" w:hAnsi="Arial" w:cs="Arial"/>
          <w:sz w:val="24"/>
          <w:szCs w:val="24"/>
        </w:rPr>
        <w:t>accertare gli aspetti relativi alla sorveglianza sanitaria.</w:t>
      </w:r>
    </w:p>
    <w:p w14:paraId="41B67721" w14:textId="77777777" w:rsidR="006D55DB" w:rsidRPr="0078124F" w:rsidRDefault="006D55DB" w:rsidP="001A1BA6">
      <w:pPr>
        <w:pStyle w:val="Paragrafoelenco"/>
        <w:ind w:left="709"/>
        <w:jc w:val="both"/>
        <w:rPr>
          <w:rFonts w:ascii="Arial" w:hAnsi="Arial" w:cs="Arial"/>
          <w:sz w:val="24"/>
          <w:szCs w:val="24"/>
        </w:rPr>
      </w:pPr>
    </w:p>
    <w:p w14:paraId="09AE0953" w14:textId="1C278B36" w:rsidR="00685DB4" w:rsidRPr="0078124F" w:rsidRDefault="00670DE2" w:rsidP="001A1BA6">
      <w:pPr>
        <w:pStyle w:val="Paragrafoelenco"/>
        <w:ind w:left="709"/>
        <w:jc w:val="both"/>
        <w:rPr>
          <w:rFonts w:ascii="Arial" w:hAnsi="Arial" w:cs="Arial"/>
          <w:sz w:val="24"/>
          <w:szCs w:val="24"/>
        </w:rPr>
      </w:pPr>
      <w:r w:rsidRPr="0078124F">
        <w:rPr>
          <w:rFonts w:ascii="Arial" w:hAnsi="Arial" w:cs="Arial"/>
          <w:sz w:val="24"/>
          <w:szCs w:val="24"/>
        </w:rPr>
        <w:t xml:space="preserve">Si tratta di una affermazione piuttosto rilevante, </w:t>
      </w:r>
      <w:r w:rsidR="0012173B" w:rsidRPr="0078124F">
        <w:rPr>
          <w:rFonts w:ascii="Arial" w:hAnsi="Arial" w:cs="Arial"/>
          <w:sz w:val="24"/>
          <w:szCs w:val="24"/>
        </w:rPr>
        <w:t>nel duplice rilievo che</w:t>
      </w:r>
      <w:r w:rsidRPr="0078124F">
        <w:rPr>
          <w:rFonts w:ascii="Arial" w:hAnsi="Arial" w:cs="Arial"/>
          <w:sz w:val="24"/>
          <w:szCs w:val="24"/>
        </w:rPr>
        <w:t xml:space="preserve"> la ripetizione degli accessi ispettivi</w:t>
      </w:r>
      <w:r w:rsidR="00AD2E2B" w:rsidRPr="0078124F">
        <w:rPr>
          <w:rFonts w:ascii="Arial" w:hAnsi="Arial" w:cs="Arial"/>
          <w:sz w:val="24"/>
          <w:szCs w:val="24"/>
        </w:rPr>
        <w:t xml:space="preserve"> </w:t>
      </w:r>
      <w:r w:rsidR="00E954F9" w:rsidRPr="0078124F">
        <w:rPr>
          <w:rFonts w:ascii="Arial" w:hAnsi="Arial" w:cs="Arial"/>
          <w:sz w:val="24"/>
          <w:szCs w:val="24"/>
        </w:rPr>
        <w:t>aggrava l’impresa a causa della mancata conoscenza de</w:t>
      </w:r>
      <w:r w:rsidR="0012173B" w:rsidRPr="0078124F">
        <w:rPr>
          <w:rFonts w:ascii="Arial" w:hAnsi="Arial" w:cs="Arial"/>
          <w:sz w:val="24"/>
          <w:szCs w:val="24"/>
        </w:rPr>
        <w:t xml:space="preserve">lla normativa in materia di salute e sicurezza da parte del personale ispettivo e che la </w:t>
      </w:r>
      <w:r w:rsidR="00DE7C3F" w:rsidRPr="0078124F">
        <w:rPr>
          <w:rFonts w:ascii="Arial" w:hAnsi="Arial" w:cs="Arial"/>
          <w:sz w:val="24"/>
          <w:szCs w:val="24"/>
        </w:rPr>
        <w:t xml:space="preserve">legislazione in materia di salute e sicurezza non è chiara e di immediata </w:t>
      </w:r>
      <w:r w:rsidR="00034B7C" w:rsidRPr="0078124F">
        <w:rPr>
          <w:rFonts w:ascii="Arial" w:hAnsi="Arial" w:cs="Arial"/>
          <w:sz w:val="24"/>
          <w:szCs w:val="24"/>
        </w:rPr>
        <w:t>conoscibilità</w:t>
      </w:r>
      <w:r w:rsidR="000071D6" w:rsidRPr="0078124F">
        <w:rPr>
          <w:rFonts w:ascii="Arial" w:hAnsi="Arial" w:cs="Arial"/>
          <w:sz w:val="24"/>
          <w:szCs w:val="24"/>
        </w:rPr>
        <w:t xml:space="preserve"> nemmeno per il personale ispettivo</w:t>
      </w:r>
      <w:r w:rsidR="00034B7C" w:rsidRPr="0078124F">
        <w:rPr>
          <w:rFonts w:ascii="Arial" w:hAnsi="Arial" w:cs="Arial"/>
          <w:sz w:val="24"/>
          <w:szCs w:val="24"/>
        </w:rPr>
        <w:t>.</w:t>
      </w:r>
    </w:p>
    <w:p w14:paraId="03101A51" w14:textId="1BCE3E30" w:rsidR="00034B7C" w:rsidRPr="0078124F" w:rsidRDefault="00034B7C" w:rsidP="001A1BA6">
      <w:pPr>
        <w:pStyle w:val="Paragrafoelenco"/>
        <w:ind w:left="709"/>
        <w:jc w:val="both"/>
        <w:rPr>
          <w:rFonts w:ascii="Arial" w:hAnsi="Arial" w:cs="Arial"/>
          <w:sz w:val="24"/>
          <w:szCs w:val="24"/>
        </w:rPr>
      </w:pPr>
    </w:p>
    <w:p w14:paraId="583895D5" w14:textId="3576B800" w:rsidR="007D63EC" w:rsidRPr="0078124F" w:rsidRDefault="00A6582F" w:rsidP="00034B7C">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lastRenderedPageBreak/>
        <w:t>Mancata costituzione del servizio di prevenzione e protezione e nomina del relativo responsabile</w:t>
      </w:r>
    </w:p>
    <w:p w14:paraId="267DB25E" w14:textId="08DCDE39" w:rsidR="00A6582F" w:rsidRPr="0078124F" w:rsidRDefault="00A6582F" w:rsidP="00A6582F">
      <w:pPr>
        <w:pStyle w:val="Paragrafoelenco"/>
        <w:jc w:val="both"/>
        <w:rPr>
          <w:rFonts w:ascii="Arial" w:hAnsi="Arial" w:cs="Arial"/>
          <w:sz w:val="24"/>
          <w:szCs w:val="24"/>
        </w:rPr>
      </w:pPr>
    </w:p>
    <w:p w14:paraId="1C45E3D0" w14:textId="0FA1B1B4" w:rsidR="00A6582F" w:rsidRPr="0078124F" w:rsidRDefault="004630F4" w:rsidP="00A6582F">
      <w:pPr>
        <w:pStyle w:val="Paragrafoelenco"/>
        <w:jc w:val="both"/>
        <w:rPr>
          <w:rFonts w:ascii="Arial" w:hAnsi="Arial" w:cs="Arial"/>
          <w:sz w:val="24"/>
          <w:szCs w:val="24"/>
        </w:rPr>
      </w:pPr>
      <w:r w:rsidRPr="0078124F">
        <w:rPr>
          <w:rFonts w:ascii="Arial" w:hAnsi="Arial" w:cs="Arial"/>
          <w:sz w:val="24"/>
          <w:szCs w:val="24"/>
        </w:rPr>
        <w:t>La sospensione, in questo caso, secondo l’INL può essere adottata “</w:t>
      </w:r>
      <w:r w:rsidRPr="0078124F">
        <w:rPr>
          <w:rFonts w:ascii="Arial" w:hAnsi="Arial" w:cs="Arial"/>
          <w:b/>
          <w:bCs/>
          <w:i/>
          <w:iCs/>
          <w:sz w:val="24"/>
          <w:szCs w:val="24"/>
        </w:rPr>
        <w:t>nei soli casi</w:t>
      </w:r>
      <w:r w:rsidRPr="0078124F">
        <w:rPr>
          <w:rFonts w:ascii="Arial" w:hAnsi="Arial" w:cs="Arial"/>
          <w:sz w:val="24"/>
          <w:szCs w:val="24"/>
        </w:rPr>
        <w:t xml:space="preserve">” in cui manchino </w:t>
      </w:r>
      <w:r w:rsidRPr="0078124F">
        <w:rPr>
          <w:rFonts w:ascii="Arial" w:hAnsi="Arial" w:cs="Arial"/>
          <w:b/>
          <w:bCs/>
          <w:i/>
          <w:iCs/>
          <w:sz w:val="24"/>
          <w:szCs w:val="24"/>
        </w:rPr>
        <w:t>sia</w:t>
      </w:r>
      <w:r w:rsidRPr="0078124F">
        <w:rPr>
          <w:rFonts w:ascii="Arial" w:hAnsi="Arial" w:cs="Arial"/>
          <w:sz w:val="24"/>
          <w:szCs w:val="24"/>
        </w:rPr>
        <w:t xml:space="preserve"> la nomina del RSPP </w:t>
      </w:r>
      <w:r w:rsidRPr="0078124F">
        <w:rPr>
          <w:rFonts w:ascii="Arial" w:hAnsi="Arial" w:cs="Arial"/>
          <w:b/>
          <w:bCs/>
          <w:i/>
          <w:iCs/>
          <w:sz w:val="24"/>
          <w:szCs w:val="24"/>
        </w:rPr>
        <w:t>sia</w:t>
      </w:r>
      <w:r w:rsidRPr="0078124F">
        <w:rPr>
          <w:rFonts w:ascii="Arial" w:hAnsi="Arial" w:cs="Arial"/>
          <w:sz w:val="24"/>
          <w:szCs w:val="24"/>
        </w:rPr>
        <w:t xml:space="preserve"> </w:t>
      </w:r>
      <w:r w:rsidR="00F23A61" w:rsidRPr="0078124F">
        <w:rPr>
          <w:rFonts w:ascii="Arial" w:hAnsi="Arial" w:cs="Arial"/>
          <w:sz w:val="24"/>
          <w:szCs w:val="24"/>
        </w:rPr>
        <w:t>la costituzione del servizio di prevenzione e protezione</w:t>
      </w:r>
      <w:r w:rsidR="00373377" w:rsidRPr="0078124F">
        <w:rPr>
          <w:rFonts w:ascii="Arial" w:hAnsi="Arial" w:cs="Arial"/>
          <w:sz w:val="24"/>
          <w:szCs w:val="24"/>
        </w:rPr>
        <w:t xml:space="preserve"> </w:t>
      </w:r>
      <w:r w:rsidR="000E7433" w:rsidRPr="0078124F">
        <w:rPr>
          <w:rFonts w:ascii="Arial" w:hAnsi="Arial" w:cs="Arial"/>
          <w:sz w:val="24"/>
          <w:szCs w:val="24"/>
        </w:rPr>
        <w:t>(</w:t>
      </w:r>
      <w:r w:rsidR="00373377" w:rsidRPr="0078124F">
        <w:rPr>
          <w:rFonts w:ascii="Arial" w:hAnsi="Arial" w:cs="Arial"/>
          <w:sz w:val="24"/>
          <w:szCs w:val="24"/>
        </w:rPr>
        <w:t>art. 31 Dlgs 81/2008)</w:t>
      </w:r>
      <w:r w:rsidR="00F23A61" w:rsidRPr="0078124F">
        <w:rPr>
          <w:rFonts w:ascii="Arial" w:hAnsi="Arial" w:cs="Arial"/>
          <w:sz w:val="24"/>
          <w:szCs w:val="24"/>
        </w:rPr>
        <w:t>.</w:t>
      </w:r>
    </w:p>
    <w:p w14:paraId="69AA98A3" w14:textId="1744B050" w:rsidR="004E7916" w:rsidRPr="0078124F" w:rsidRDefault="004E7916" w:rsidP="00A6582F">
      <w:pPr>
        <w:pStyle w:val="Paragrafoelenco"/>
        <w:jc w:val="both"/>
        <w:rPr>
          <w:rFonts w:ascii="Arial" w:hAnsi="Arial" w:cs="Arial"/>
          <w:sz w:val="24"/>
          <w:szCs w:val="24"/>
        </w:rPr>
      </w:pPr>
      <w:r w:rsidRPr="0078124F">
        <w:rPr>
          <w:rFonts w:ascii="Arial" w:hAnsi="Arial" w:cs="Arial"/>
          <w:sz w:val="24"/>
          <w:szCs w:val="24"/>
        </w:rPr>
        <w:t xml:space="preserve">Analogo provvedimento viene adottato se il datore di lavoro non ha “assunto” </w:t>
      </w:r>
      <w:r w:rsidR="000E7433" w:rsidRPr="0078124F">
        <w:rPr>
          <w:rFonts w:ascii="Arial" w:hAnsi="Arial" w:cs="Arial"/>
          <w:sz w:val="24"/>
          <w:szCs w:val="24"/>
        </w:rPr>
        <w:t xml:space="preserve">personalmente </w:t>
      </w:r>
      <w:r w:rsidR="00317E52" w:rsidRPr="0078124F">
        <w:rPr>
          <w:rFonts w:ascii="Arial" w:hAnsi="Arial" w:cs="Arial"/>
          <w:sz w:val="24"/>
          <w:szCs w:val="24"/>
        </w:rPr>
        <w:t>lo svolgimento dei compiti del servizio di prevenzione e protezione dandone preventiva informazione al RLS</w:t>
      </w:r>
      <w:r w:rsidR="00A635C3" w:rsidRPr="0078124F">
        <w:rPr>
          <w:rFonts w:ascii="Arial" w:hAnsi="Arial" w:cs="Arial"/>
          <w:sz w:val="24"/>
          <w:szCs w:val="24"/>
        </w:rPr>
        <w:t xml:space="preserve"> (art. 34 Dlgs 81/2008)</w:t>
      </w:r>
      <w:r w:rsidR="00317E52" w:rsidRPr="0078124F">
        <w:rPr>
          <w:rFonts w:ascii="Arial" w:hAnsi="Arial" w:cs="Arial"/>
          <w:sz w:val="24"/>
          <w:szCs w:val="24"/>
        </w:rPr>
        <w:t>.</w:t>
      </w:r>
    </w:p>
    <w:p w14:paraId="752771F1" w14:textId="054B2FB4" w:rsidR="0095091F" w:rsidRPr="0078124F" w:rsidRDefault="0095091F" w:rsidP="00A6582F">
      <w:pPr>
        <w:pStyle w:val="Paragrafoelenco"/>
        <w:jc w:val="both"/>
        <w:rPr>
          <w:rFonts w:ascii="Arial" w:hAnsi="Arial" w:cs="Arial"/>
          <w:sz w:val="24"/>
          <w:szCs w:val="24"/>
        </w:rPr>
      </w:pPr>
    </w:p>
    <w:p w14:paraId="613D75A0" w14:textId="7A170855" w:rsidR="00431C65" w:rsidRPr="0078124F" w:rsidRDefault="00F35866" w:rsidP="00A6582F">
      <w:pPr>
        <w:pStyle w:val="Paragrafoelenco"/>
        <w:jc w:val="both"/>
        <w:rPr>
          <w:rFonts w:ascii="Arial" w:hAnsi="Arial" w:cs="Arial"/>
          <w:i/>
          <w:iCs/>
          <w:sz w:val="24"/>
          <w:szCs w:val="24"/>
        </w:rPr>
      </w:pPr>
      <w:r w:rsidRPr="0078124F">
        <w:rPr>
          <w:rFonts w:ascii="Arial" w:hAnsi="Arial" w:cs="Arial"/>
          <w:sz w:val="24"/>
          <w:szCs w:val="24"/>
        </w:rPr>
        <w:t>Anche in questo caso, viene prevista la necessità della prescrizione obbligatoria</w:t>
      </w:r>
      <w:r w:rsidR="00431C65" w:rsidRPr="0078124F">
        <w:rPr>
          <w:rFonts w:ascii="Arial" w:hAnsi="Arial" w:cs="Arial"/>
          <w:sz w:val="24"/>
          <w:szCs w:val="24"/>
        </w:rPr>
        <w:t xml:space="preserve">, ad ulteriore conferma della </w:t>
      </w:r>
      <w:r w:rsidR="00E44832" w:rsidRPr="0078124F">
        <w:rPr>
          <w:rFonts w:ascii="Arial" w:hAnsi="Arial" w:cs="Arial"/>
          <w:sz w:val="24"/>
          <w:szCs w:val="24"/>
        </w:rPr>
        <w:t xml:space="preserve">insufficienza della sospensione e nonostante la previsione secondo la quale </w:t>
      </w:r>
      <w:r w:rsidR="003A635C" w:rsidRPr="0078124F">
        <w:rPr>
          <w:rFonts w:ascii="Arial" w:hAnsi="Arial" w:cs="Arial"/>
          <w:sz w:val="24"/>
          <w:szCs w:val="24"/>
        </w:rPr>
        <w:t>“</w:t>
      </w:r>
      <w:r w:rsidR="003A635C" w:rsidRPr="0078124F">
        <w:rPr>
          <w:rFonts w:ascii="Arial" w:hAnsi="Arial" w:cs="Arial"/>
          <w:i/>
          <w:iCs/>
          <w:sz w:val="24"/>
          <w:szCs w:val="24"/>
        </w:rPr>
        <w:t>unitamente al provvedimento di sospensione l’Ispettorato nazionale del lavoro può imporre specifiche misure atte a far cessare il pericolo per la sicurezza o per la salute dei lavoratori durante il lavoro”.</w:t>
      </w:r>
    </w:p>
    <w:p w14:paraId="60A7AA06" w14:textId="1B329FD8" w:rsidR="003A635C" w:rsidRPr="0078124F" w:rsidRDefault="003A635C" w:rsidP="00A6582F">
      <w:pPr>
        <w:pStyle w:val="Paragrafoelenco"/>
        <w:jc w:val="both"/>
        <w:rPr>
          <w:rFonts w:ascii="Arial" w:hAnsi="Arial" w:cs="Arial"/>
          <w:sz w:val="24"/>
          <w:szCs w:val="24"/>
        </w:rPr>
      </w:pPr>
    </w:p>
    <w:p w14:paraId="002AD805" w14:textId="36DB19DE" w:rsidR="003A635C" w:rsidRPr="0078124F" w:rsidRDefault="003A635C" w:rsidP="00A6582F">
      <w:pPr>
        <w:pStyle w:val="Paragrafoelenco"/>
        <w:jc w:val="both"/>
        <w:rPr>
          <w:rFonts w:ascii="Arial" w:hAnsi="Arial" w:cs="Arial"/>
          <w:sz w:val="24"/>
          <w:szCs w:val="24"/>
        </w:rPr>
      </w:pPr>
      <w:r w:rsidRPr="0078124F">
        <w:rPr>
          <w:rFonts w:ascii="Arial" w:hAnsi="Arial" w:cs="Arial"/>
          <w:sz w:val="24"/>
          <w:szCs w:val="24"/>
        </w:rPr>
        <w:t>Per la revoca  del provvedimento è necessario esibire la documentazione inerente alla nomina del RSPP e</w:t>
      </w:r>
      <w:r w:rsidR="00345E79" w:rsidRPr="0078124F">
        <w:rPr>
          <w:rFonts w:ascii="Arial" w:hAnsi="Arial" w:cs="Arial"/>
          <w:sz w:val="24"/>
          <w:szCs w:val="24"/>
        </w:rPr>
        <w:t>d</w:t>
      </w:r>
      <w:r w:rsidRPr="0078124F">
        <w:rPr>
          <w:rFonts w:ascii="Arial" w:hAnsi="Arial" w:cs="Arial"/>
          <w:sz w:val="24"/>
          <w:szCs w:val="24"/>
        </w:rPr>
        <w:t xml:space="preserve"> </w:t>
      </w:r>
      <w:r w:rsidR="00345E79" w:rsidRPr="0078124F">
        <w:rPr>
          <w:rFonts w:ascii="Arial" w:hAnsi="Arial" w:cs="Arial"/>
          <w:sz w:val="24"/>
          <w:szCs w:val="24"/>
        </w:rPr>
        <w:t>al</w:t>
      </w:r>
      <w:r w:rsidRPr="0078124F">
        <w:rPr>
          <w:rFonts w:ascii="Arial" w:hAnsi="Arial" w:cs="Arial"/>
          <w:sz w:val="24"/>
          <w:szCs w:val="24"/>
        </w:rPr>
        <w:t>la costituzione del</w:t>
      </w:r>
      <w:r w:rsidR="00345E79" w:rsidRPr="0078124F">
        <w:rPr>
          <w:rFonts w:ascii="Arial" w:hAnsi="Arial" w:cs="Arial"/>
          <w:sz w:val="24"/>
          <w:szCs w:val="24"/>
        </w:rPr>
        <w:t xml:space="preserve"> servizio ovvero la comunicazione al RLS </w:t>
      </w:r>
      <w:r w:rsidR="00407B3E" w:rsidRPr="0078124F">
        <w:rPr>
          <w:rFonts w:ascii="Arial" w:hAnsi="Arial" w:cs="Arial"/>
          <w:sz w:val="24"/>
          <w:szCs w:val="24"/>
        </w:rPr>
        <w:t>relativa al</w:t>
      </w:r>
      <w:r w:rsidR="00345E79" w:rsidRPr="0078124F">
        <w:rPr>
          <w:rFonts w:ascii="Arial" w:hAnsi="Arial" w:cs="Arial"/>
          <w:sz w:val="24"/>
          <w:szCs w:val="24"/>
        </w:rPr>
        <w:t>lo svolgimento diretto dei compiti del servizio di prevenzione e protezione da parte del datore di lavoro</w:t>
      </w:r>
      <w:r w:rsidR="00407B3E" w:rsidRPr="0078124F">
        <w:rPr>
          <w:rFonts w:ascii="Arial" w:hAnsi="Arial" w:cs="Arial"/>
          <w:sz w:val="24"/>
          <w:szCs w:val="24"/>
        </w:rPr>
        <w:t xml:space="preserve"> (che, ovviamente, non potrà più essere “</w:t>
      </w:r>
      <w:r w:rsidR="00407B3E" w:rsidRPr="0078124F">
        <w:rPr>
          <w:rFonts w:ascii="Arial" w:hAnsi="Arial" w:cs="Arial"/>
          <w:i/>
          <w:iCs/>
          <w:sz w:val="24"/>
          <w:szCs w:val="24"/>
        </w:rPr>
        <w:t>preventiva</w:t>
      </w:r>
      <w:r w:rsidR="00407B3E" w:rsidRPr="0078124F">
        <w:rPr>
          <w:rFonts w:ascii="Arial" w:hAnsi="Arial" w:cs="Arial"/>
          <w:sz w:val="24"/>
          <w:szCs w:val="24"/>
        </w:rPr>
        <w:t>”)</w:t>
      </w:r>
      <w:r w:rsidR="005327EC" w:rsidRPr="0078124F">
        <w:rPr>
          <w:rFonts w:ascii="Arial" w:hAnsi="Arial" w:cs="Arial"/>
          <w:sz w:val="24"/>
          <w:szCs w:val="24"/>
        </w:rPr>
        <w:t>.</w:t>
      </w:r>
    </w:p>
    <w:p w14:paraId="77A33B96" w14:textId="4A19E117" w:rsidR="005327EC" w:rsidRDefault="005327EC" w:rsidP="00A6582F">
      <w:pPr>
        <w:pStyle w:val="Paragrafoelenco"/>
        <w:jc w:val="both"/>
        <w:rPr>
          <w:rFonts w:ascii="Arial" w:hAnsi="Arial" w:cs="Arial"/>
          <w:sz w:val="24"/>
          <w:szCs w:val="24"/>
        </w:rPr>
      </w:pPr>
    </w:p>
    <w:p w14:paraId="5DDD0200" w14:textId="77777777" w:rsidR="001913D1" w:rsidRPr="0078124F" w:rsidRDefault="001913D1" w:rsidP="00A6582F">
      <w:pPr>
        <w:pStyle w:val="Paragrafoelenco"/>
        <w:jc w:val="both"/>
        <w:rPr>
          <w:rFonts w:ascii="Arial" w:hAnsi="Arial" w:cs="Arial"/>
          <w:sz w:val="24"/>
          <w:szCs w:val="24"/>
        </w:rPr>
      </w:pPr>
    </w:p>
    <w:p w14:paraId="4F5142C0" w14:textId="448D3D3A" w:rsidR="00407B3E" w:rsidRPr="0078124F" w:rsidRDefault="00F31874" w:rsidP="00F31874">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t>Mancata elaborazione piano operativo di sicurezza (POS)</w:t>
      </w:r>
    </w:p>
    <w:p w14:paraId="2E0DCF62" w14:textId="77777777" w:rsidR="005327EC" w:rsidRPr="0078124F" w:rsidRDefault="005327EC" w:rsidP="00A6582F">
      <w:pPr>
        <w:pStyle w:val="Paragrafoelenco"/>
        <w:jc w:val="both"/>
        <w:rPr>
          <w:rFonts w:ascii="Arial" w:hAnsi="Arial" w:cs="Arial"/>
          <w:sz w:val="24"/>
          <w:szCs w:val="24"/>
        </w:rPr>
      </w:pPr>
    </w:p>
    <w:p w14:paraId="74A5A0F5" w14:textId="06D6BECA" w:rsidR="00431C65" w:rsidRPr="0078124F" w:rsidRDefault="00E66DB1" w:rsidP="00A6582F">
      <w:pPr>
        <w:pStyle w:val="Paragrafoelenco"/>
        <w:jc w:val="both"/>
        <w:rPr>
          <w:rFonts w:ascii="Arial" w:hAnsi="Arial" w:cs="Arial"/>
          <w:sz w:val="24"/>
          <w:szCs w:val="24"/>
        </w:rPr>
      </w:pPr>
      <w:r w:rsidRPr="0078124F">
        <w:rPr>
          <w:rFonts w:ascii="Arial" w:hAnsi="Arial" w:cs="Arial"/>
          <w:sz w:val="24"/>
          <w:szCs w:val="24"/>
        </w:rPr>
        <w:t xml:space="preserve">Analogamente al caso della elaborazione del DVR, anche </w:t>
      </w:r>
      <w:r w:rsidR="00EF4F96" w:rsidRPr="0078124F">
        <w:rPr>
          <w:rFonts w:ascii="Arial" w:hAnsi="Arial" w:cs="Arial"/>
          <w:sz w:val="24"/>
          <w:szCs w:val="24"/>
        </w:rPr>
        <w:t xml:space="preserve">con riferimento al </w:t>
      </w:r>
      <w:r w:rsidRPr="0078124F">
        <w:rPr>
          <w:rFonts w:ascii="Arial" w:hAnsi="Arial" w:cs="Arial"/>
          <w:sz w:val="24"/>
          <w:szCs w:val="24"/>
        </w:rPr>
        <w:t>POS</w:t>
      </w:r>
      <w:r w:rsidR="00EF4F96" w:rsidRPr="0078124F">
        <w:rPr>
          <w:rFonts w:ascii="Arial" w:hAnsi="Arial" w:cs="Arial"/>
          <w:sz w:val="24"/>
          <w:szCs w:val="24"/>
        </w:rPr>
        <w:t>,</w:t>
      </w:r>
      <w:r w:rsidRPr="0078124F">
        <w:rPr>
          <w:rFonts w:ascii="Arial" w:hAnsi="Arial" w:cs="Arial"/>
          <w:sz w:val="24"/>
          <w:szCs w:val="24"/>
        </w:rPr>
        <w:t xml:space="preserve"> la sospensione può essere adottata </w:t>
      </w:r>
      <w:r w:rsidR="00E0685C" w:rsidRPr="0078124F">
        <w:rPr>
          <w:rFonts w:ascii="Arial" w:hAnsi="Arial" w:cs="Arial"/>
          <w:sz w:val="24"/>
          <w:szCs w:val="24"/>
        </w:rPr>
        <w:t>“</w:t>
      </w:r>
      <w:r w:rsidRPr="0078124F">
        <w:rPr>
          <w:rFonts w:ascii="Arial" w:hAnsi="Arial" w:cs="Arial"/>
          <w:b/>
          <w:bCs/>
          <w:i/>
          <w:iCs/>
          <w:sz w:val="24"/>
          <w:szCs w:val="24"/>
        </w:rPr>
        <w:t>solo</w:t>
      </w:r>
      <w:r w:rsidR="00E0685C" w:rsidRPr="0078124F">
        <w:rPr>
          <w:rFonts w:ascii="Arial" w:hAnsi="Arial" w:cs="Arial"/>
          <w:sz w:val="24"/>
          <w:szCs w:val="24"/>
        </w:rPr>
        <w:t>”</w:t>
      </w:r>
      <w:r w:rsidRPr="0078124F">
        <w:rPr>
          <w:rFonts w:ascii="Arial" w:hAnsi="Arial" w:cs="Arial"/>
          <w:sz w:val="24"/>
          <w:szCs w:val="24"/>
        </w:rPr>
        <w:t xml:space="preserve"> in caso di </w:t>
      </w:r>
      <w:r w:rsidR="00754524" w:rsidRPr="0078124F">
        <w:rPr>
          <w:rFonts w:ascii="Arial" w:hAnsi="Arial" w:cs="Arial"/>
          <w:sz w:val="24"/>
          <w:szCs w:val="24"/>
        </w:rPr>
        <w:t>mancata elaborazione</w:t>
      </w:r>
      <w:r w:rsidR="003D60FB" w:rsidRPr="0078124F">
        <w:rPr>
          <w:rFonts w:ascii="Arial" w:hAnsi="Arial" w:cs="Arial"/>
          <w:sz w:val="24"/>
          <w:szCs w:val="24"/>
        </w:rPr>
        <w:t xml:space="preserve"> del documento e non di sua insufficienza</w:t>
      </w:r>
      <w:r w:rsidR="00E0685C" w:rsidRPr="0078124F">
        <w:rPr>
          <w:rFonts w:ascii="Arial" w:hAnsi="Arial" w:cs="Arial"/>
          <w:sz w:val="24"/>
          <w:szCs w:val="24"/>
        </w:rPr>
        <w:t>.</w:t>
      </w:r>
    </w:p>
    <w:p w14:paraId="0DE3280B" w14:textId="0AA2D1A2" w:rsidR="00E0685C" w:rsidRPr="0078124F" w:rsidRDefault="00E0685C" w:rsidP="00A6582F">
      <w:pPr>
        <w:pStyle w:val="Paragrafoelenco"/>
        <w:jc w:val="both"/>
        <w:rPr>
          <w:rFonts w:ascii="Arial" w:hAnsi="Arial" w:cs="Arial"/>
          <w:sz w:val="24"/>
          <w:szCs w:val="24"/>
        </w:rPr>
      </w:pPr>
    </w:p>
    <w:p w14:paraId="2350F0EC" w14:textId="2740FA8C" w:rsidR="00E0685C" w:rsidRPr="0078124F" w:rsidRDefault="00FE3543" w:rsidP="00A6582F">
      <w:pPr>
        <w:pStyle w:val="Paragrafoelenco"/>
        <w:jc w:val="both"/>
        <w:rPr>
          <w:rFonts w:ascii="Arial" w:hAnsi="Arial" w:cs="Arial"/>
          <w:sz w:val="24"/>
          <w:szCs w:val="24"/>
        </w:rPr>
      </w:pPr>
      <w:r w:rsidRPr="0078124F">
        <w:rPr>
          <w:rFonts w:ascii="Arial" w:hAnsi="Arial" w:cs="Arial"/>
          <w:sz w:val="24"/>
          <w:szCs w:val="24"/>
        </w:rPr>
        <w:t>I</w:t>
      </w:r>
      <w:r w:rsidR="00E0685C" w:rsidRPr="0078124F">
        <w:rPr>
          <w:rFonts w:ascii="Arial" w:hAnsi="Arial" w:cs="Arial"/>
          <w:sz w:val="24"/>
          <w:szCs w:val="24"/>
        </w:rPr>
        <w:t>l POS</w:t>
      </w:r>
      <w:r w:rsidR="000C7B98" w:rsidRPr="0078124F">
        <w:rPr>
          <w:rFonts w:ascii="Arial" w:hAnsi="Arial" w:cs="Arial"/>
          <w:sz w:val="24"/>
          <w:szCs w:val="24"/>
        </w:rPr>
        <w:t>,</w:t>
      </w:r>
      <w:r w:rsidR="003D60FB" w:rsidRPr="0078124F">
        <w:rPr>
          <w:rFonts w:ascii="Arial" w:hAnsi="Arial" w:cs="Arial"/>
          <w:sz w:val="24"/>
          <w:szCs w:val="24"/>
        </w:rPr>
        <w:t xml:space="preserve"> infatti,</w:t>
      </w:r>
      <w:r w:rsidR="000C7B98" w:rsidRPr="0078124F">
        <w:rPr>
          <w:rFonts w:ascii="Arial" w:hAnsi="Arial" w:cs="Arial"/>
          <w:sz w:val="24"/>
          <w:szCs w:val="24"/>
        </w:rPr>
        <w:t xml:space="preserve"> in analogia con il DVR, </w:t>
      </w:r>
      <w:r w:rsidR="00E0685C" w:rsidRPr="0078124F">
        <w:rPr>
          <w:rFonts w:ascii="Arial" w:hAnsi="Arial" w:cs="Arial"/>
          <w:sz w:val="24"/>
          <w:szCs w:val="24"/>
        </w:rPr>
        <w:t xml:space="preserve"> è “</w:t>
      </w:r>
      <w:r w:rsidR="00E0685C" w:rsidRPr="0078124F">
        <w:rPr>
          <w:rFonts w:ascii="Arial" w:hAnsi="Arial" w:cs="Arial"/>
          <w:i/>
          <w:iCs/>
          <w:sz w:val="24"/>
          <w:szCs w:val="24"/>
        </w:rPr>
        <w:t>il documento che il datore di lavoro dell'impresa esecutrice redige, in riferimento al singolo cantiere interessato, ai sensi dell'</w:t>
      </w:r>
      <w:hyperlink r:id="rId17" w:anchor="017" w:history="1">
        <w:r w:rsidR="00E0685C" w:rsidRPr="0078124F">
          <w:rPr>
            <w:rFonts w:ascii="Arial" w:hAnsi="Arial" w:cs="Arial"/>
            <w:i/>
            <w:iCs/>
            <w:sz w:val="24"/>
            <w:szCs w:val="24"/>
          </w:rPr>
          <w:t>articolo 17 comma 1, lettera a)</w:t>
        </w:r>
      </w:hyperlink>
      <w:r w:rsidR="00E0685C" w:rsidRPr="0078124F">
        <w:rPr>
          <w:rFonts w:ascii="Arial" w:hAnsi="Arial" w:cs="Arial"/>
          <w:i/>
          <w:iCs/>
          <w:sz w:val="24"/>
          <w:szCs w:val="24"/>
        </w:rPr>
        <w:t>, i cui contenuti sono riportati nell'</w:t>
      </w:r>
      <w:hyperlink r:id="rId18" w:anchor="ALLEGATO_XV" w:history="1">
        <w:r w:rsidR="00E0685C" w:rsidRPr="0078124F">
          <w:rPr>
            <w:rFonts w:ascii="Arial" w:hAnsi="Arial" w:cs="Arial"/>
            <w:i/>
            <w:iCs/>
            <w:sz w:val="24"/>
            <w:szCs w:val="24"/>
          </w:rPr>
          <w:t>allegato XV</w:t>
        </w:r>
      </w:hyperlink>
      <w:r w:rsidR="00E0685C" w:rsidRPr="0078124F">
        <w:rPr>
          <w:rFonts w:ascii="Arial" w:hAnsi="Arial" w:cs="Arial"/>
          <w:sz w:val="24"/>
          <w:szCs w:val="24"/>
        </w:rPr>
        <w:t>”</w:t>
      </w:r>
      <w:r w:rsidR="000C7B98" w:rsidRPr="0078124F">
        <w:rPr>
          <w:rFonts w:ascii="Arial" w:hAnsi="Arial" w:cs="Arial"/>
          <w:sz w:val="24"/>
          <w:szCs w:val="24"/>
        </w:rPr>
        <w:t>.</w:t>
      </w:r>
    </w:p>
    <w:p w14:paraId="236E0375" w14:textId="5B5F1CDB" w:rsidR="000C7B98" w:rsidRPr="0078124F" w:rsidRDefault="000C7B98" w:rsidP="00A6582F">
      <w:pPr>
        <w:pStyle w:val="Paragrafoelenco"/>
        <w:jc w:val="both"/>
        <w:rPr>
          <w:rFonts w:ascii="Arial" w:hAnsi="Arial" w:cs="Arial"/>
          <w:sz w:val="24"/>
          <w:szCs w:val="24"/>
        </w:rPr>
      </w:pPr>
    </w:p>
    <w:p w14:paraId="5686514F" w14:textId="77777777" w:rsidR="00F567BD" w:rsidRPr="0078124F" w:rsidRDefault="00DF0985" w:rsidP="00A6582F">
      <w:pPr>
        <w:pStyle w:val="Paragrafoelenco"/>
        <w:jc w:val="both"/>
        <w:rPr>
          <w:rFonts w:ascii="Arial" w:hAnsi="Arial" w:cs="Arial"/>
          <w:sz w:val="24"/>
          <w:szCs w:val="24"/>
        </w:rPr>
      </w:pPr>
      <w:r w:rsidRPr="0078124F">
        <w:rPr>
          <w:rFonts w:ascii="Arial" w:hAnsi="Arial" w:cs="Arial"/>
          <w:sz w:val="24"/>
          <w:szCs w:val="24"/>
        </w:rPr>
        <w:t>L</w:t>
      </w:r>
      <w:r w:rsidR="00476A78" w:rsidRPr="0078124F">
        <w:rPr>
          <w:rFonts w:ascii="Arial" w:hAnsi="Arial" w:cs="Arial"/>
          <w:sz w:val="24"/>
          <w:szCs w:val="24"/>
        </w:rPr>
        <w:t xml:space="preserve">’invio </w:t>
      </w:r>
      <w:r w:rsidRPr="0078124F">
        <w:rPr>
          <w:rFonts w:ascii="Arial" w:hAnsi="Arial" w:cs="Arial"/>
          <w:sz w:val="24"/>
          <w:szCs w:val="24"/>
        </w:rPr>
        <w:t>al coordina</w:t>
      </w:r>
      <w:r w:rsidR="00476A78" w:rsidRPr="0078124F">
        <w:rPr>
          <w:rFonts w:ascii="Arial" w:hAnsi="Arial" w:cs="Arial"/>
          <w:sz w:val="24"/>
          <w:szCs w:val="24"/>
        </w:rPr>
        <w:t>to</w:t>
      </w:r>
      <w:r w:rsidRPr="0078124F">
        <w:rPr>
          <w:rFonts w:ascii="Arial" w:hAnsi="Arial" w:cs="Arial"/>
          <w:sz w:val="24"/>
          <w:szCs w:val="24"/>
        </w:rPr>
        <w:t>re per la sicurezza o all’impresa affidataria</w:t>
      </w:r>
      <w:r w:rsidR="00476A78" w:rsidRPr="0078124F">
        <w:rPr>
          <w:rFonts w:ascii="Arial" w:hAnsi="Arial" w:cs="Arial"/>
          <w:sz w:val="24"/>
          <w:szCs w:val="24"/>
        </w:rPr>
        <w:t xml:space="preserve"> (art. 101 Dlgs 81/2008) viene ritenuto equivalente alla elaborazione</w:t>
      </w:r>
      <w:r w:rsidR="00F567BD" w:rsidRPr="0078124F">
        <w:rPr>
          <w:rFonts w:ascii="Arial" w:hAnsi="Arial" w:cs="Arial"/>
          <w:sz w:val="24"/>
          <w:szCs w:val="24"/>
        </w:rPr>
        <w:t>: si ritiene che, in questo caso, occorra dare prova della trasmissione.</w:t>
      </w:r>
    </w:p>
    <w:p w14:paraId="25F1E381" w14:textId="6F2162CC" w:rsidR="00F567BD" w:rsidRPr="0078124F" w:rsidRDefault="00F567BD" w:rsidP="00A6582F">
      <w:pPr>
        <w:pStyle w:val="Paragrafoelenco"/>
        <w:jc w:val="both"/>
        <w:rPr>
          <w:rFonts w:ascii="Arial" w:hAnsi="Arial" w:cs="Arial"/>
          <w:sz w:val="24"/>
          <w:szCs w:val="24"/>
        </w:rPr>
      </w:pPr>
    </w:p>
    <w:p w14:paraId="2C0E8CE6" w14:textId="2CD4173E" w:rsidR="00B07D97" w:rsidRPr="0078124F" w:rsidRDefault="00C455D1" w:rsidP="00A0404F">
      <w:pPr>
        <w:pStyle w:val="Paragrafoelenco"/>
        <w:jc w:val="both"/>
        <w:rPr>
          <w:rFonts w:ascii="Arial" w:hAnsi="Arial" w:cs="Arial"/>
          <w:sz w:val="24"/>
          <w:szCs w:val="24"/>
        </w:rPr>
      </w:pPr>
      <w:r w:rsidRPr="0078124F">
        <w:rPr>
          <w:rFonts w:ascii="Arial" w:hAnsi="Arial" w:cs="Arial"/>
          <w:sz w:val="24"/>
          <w:szCs w:val="24"/>
        </w:rPr>
        <w:t xml:space="preserve">Per quanto riguarda </w:t>
      </w:r>
      <w:r w:rsidR="00CC5994" w:rsidRPr="0078124F">
        <w:rPr>
          <w:rFonts w:ascii="Arial" w:hAnsi="Arial" w:cs="Arial"/>
          <w:sz w:val="24"/>
          <w:szCs w:val="24"/>
        </w:rPr>
        <w:t>il tema della “</w:t>
      </w:r>
      <w:r w:rsidR="00CC5994" w:rsidRPr="0078124F">
        <w:rPr>
          <w:rFonts w:ascii="Arial" w:hAnsi="Arial" w:cs="Arial"/>
          <w:i/>
          <w:iCs/>
          <w:sz w:val="24"/>
          <w:szCs w:val="24"/>
        </w:rPr>
        <w:t>mera fornitura di materiali o attrezzature</w:t>
      </w:r>
      <w:r w:rsidR="00CC5994" w:rsidRPr="0078124F">
        <w:rPr>
          <w:rFonts w:ascii="Arial" w:hAnsi="Arial" w:cs="Arial"/>
          <w:sz w:val="24"/>
          <w:szCs w:val="24"/>
        </w:rPr>
        <w:t>”</w:t>
      </w:r>
      <w:r w:rsidR="00783837" w:rsidRPr="0078124F">
        <w:rPr>
          <w:rFonts w:ascii="Arial" w:hAnsi="Arial" w:cs="Arial"/>
          <w:sz w:val="24"/>
          <w:szCs w:val="24"/>
        </w:rPr>
        <w:t>, esso viene affrontato dalla circolare in quanto, in questo caso, non è prevista l’elaborazione del POS</w:t>
      </w:r>
      <w:r w:rsidR="005F2785" w:rsidRPr="0078124F">
        <w:rPr>
          <w:rFonts w:ascii="Arial" w:hAnsi="Arial" w:cs="Arial"/>
          <w:sz w:val="24"/>
          <w:szCs w:val="24"/>
        </w:rPr>
        <w:t xml:space="preserve"> (</w:t>
      </w:r>
      <w:r w:rsidR="00B07D97" w:rsidRPr="0078124F">
        <w:rPr>
          <w:rFonts w:ascii="Arial" w:hAnsi="Arial" w:cs="Arial"/>
          <w:sz w:val="24"/>
          <w:szCs w:val="24"/>
        </w:rPr>
        <w:t>art. 96, comma 1bis, Dlgs 81/2008)</w:t>
      </w:r>
      <w:r w:rsidR="00A0404F" w:rsidRPr="0078124F">
        <w:rPr>
          <w:rFonts w:ascii="Arial" w:hAnsi="Arial" w:cs="Arial"/>
          <w:sz w:val="24"/>
          <w:szCs w:val="24"/>
        </w:rPr>
        <w:t xml:space="preserve"> e, s</w:t>
      </w:r>
      <w:r w:rsidR="00B07D97" w:rsidRPr="0078124F">
        <w:rPr>
          <w:rFonts w:ascii="Arial" w:hAnsi="Arial" w:cs="Arial"/>
          <w:sz w:val="24"/>
          <w:szCs w:val="24"/>
        </w:rPr>
        <w:t xml:space="preserve">econdo la norma richiamata, </w:t>
      </w:r>
      <w:r w:rsidR="00CA3E6C" w:rsidRPr="0078124F">
        <w:rPr>
          <w:rFonts w:ascii="Arial" w:hAnsi="Arial" w:cs="Arial"/>
          <w:sz w:val="24"/>
          <w:szCs w:val="24"/>
        </w:rPr>
        <w:t>“</w:t>
      </w:r>
      <w:r w:rsidR="00CA3E6C" w:rsidRPr="0078124F">
        <w:rPr>
          <w:rFonts w:ascii="Arial" w:hAnsi="Arial" w:cs="Arial"/>
          <w:i/>
          <w:iCs/>
          <w:sz w:val="24"/>
          <w:szCs w:val="24"/>
        </w:rPr>
        <w:t>i</w:t>
      </w:r>
      <w:r w:rsidR="00B07D97" w:rsidRPr="0078124F">
        <w:rPr>
          <w:rFonts w:ascii="Arial" w:hAnsi="Arial" w:cs="Arial"/>
          <w:i/>
          <w:iCs/>
          <w:sz w:val="24"/>
          <w:szCs w:val="24"/>
        </w:rPr>
        <w:t>n tali casi</w:t>
      </w:r>
      <w:r w:rsidR="00CA3E6C" w:rsidRPr="0078124F">
        <w:rPr>
          <w:rFonts w:ascii="Arial" w:hAnsi="Arial" w:cs="Arial"/>
          <w:i/>
          <w:iCs/>
          <w:sz w:val="24"/>
          <w:szCs w:val="24"/>
        </w:rPr>
        <w:t xml:space="preserve"> </w:t>
      </w:r>
      <w:r w:rsidR="00B07D97" w:rsidRPr="0078124F">
        <w:rPr>
          <w:rFonts w:ascii="Arial" w:hAnsi="Arial" w:cs="Arial"/>
          <w:i/>
          <w:iCs/>
          <w:sz w:val="24"/>
          <w:szCs w:val="24"/>
        </w:rPr>
        <w:t>trovano comunque applicazione le disposizioni di cui all'articolo 26</w:t>
      </w:r>
      <w:r w:rsidR="00CA3E6C" w:rsidRPr="0078124F">
        <w:rPr>
          <w:rFonts w:ascii="Arial" w:hAnsi="Arial" w:cs="Arial"/>
          <w:sz w:val="24"/>
          <w:szCs w:val="24"/>
        </w:rPr>
        <w:t>” del Dlgs 81/2008.</w:t>
      </w:r>
    </w:p>
    <w:p w14:paraId="5F8C661C" w14:textId="2836300B" w:rsidR="00A0404F" w:rsidRPr="0078124F" w:rsidRDefault="00A0404F" w:rsidP="00A0404F">
      <w:pPr>
        <w:pStyle w:val="Paragrafoelenco"/>
        <w:jc w:val="both"/>
        <w:rPr>
          <w:rFonts w:ascii="Arial" w:hAnsi="Arial" w:cs="Arial"/>
          <w:sz w:val="24"/>
          <w:szCs w:val="24"/>
        </w:rPr>
      </w:pPr>
    </w:p>
    <w:p w14:paraId="41DDD0BD" w14:textId="2ADA066C" w:rsidR="00A0404F" w:rsidRPr="0078124F" w:rsidRDefault="00A0404F" w:rsidP="00A0404F">
      <w:pPr>
        <w:pStyle w:val="Paragrafoelenco"/>
        <w:jc w:val="both"/>
        <w:rPr>
          <w:rFonts w:ascii="Arial" w:hAnsi="Arial" w:cs="Arial"/>
          <w:sz w:val="24"/>
          <w:szCs w:val="24"/>
        </w:rPr>
      </w:pPr>
      <w:r w:rsidRPr="0078124F">
        <w:rPr>
          <w:rFonts w:ascii="Arial" w:hAnsi="Arial" w:cs="Arial"/>
          <w:sz w:val="24"/>
          <w:szCs w:val="24"/>
        </w:rPr>
        <w:lastRenderedPageBreak/>
        <w:t>Il Ministero del lavoro aveva a suo tempo</w:t>
      </w:r>
      <w:r w:rsidR="001824D6" w:rsidRPr="0078124F">
        <w:rPr>
          <w:rStyle w:val="Rimandonotaapidipagina"/>
          <w:rFonts w:ascii="Arial" w:hAnsi="Arial" w:cs="Arial"/>
          <w:sz w:val="24"/>
          <w:szCs w:val="24"/>
        </w:rPr>
        <w:footnoteReference w:id="5"/>
      </w:r>
      <w:r w:rsidRPr="0078124F">
        <w:rPr>
          <w:rFonts w:ascii="Arial" w:hAnsi="Arial" w:cs="Arial"/>
          <w:sz w:val="24"/>
          <w:szCs w:val="24"/>
        </w:rPr>
        <w:t xml:space="preserve"> </w:t>
      </w:r>
      <w:r w:rsidR="001824D6" w:rsidRPr="0078124F">
        <w:rPr>
          <w:rFonts w:ascii="Arial" w:hAnsi="Arial" w:cs="Arial"/>
          <w:sz w:val="24"/>
          <w:szCs w:val="24"/>
        </w:rPr>
        <w:t xml:space="preserve">richiamato </w:t>
      </w:r>
      <w:r w:rsidR="003000E5" w:rsidRPr="0078124F">
        <w:rPr>
          <w:rFonts w:ascii="Arial" w:hAnsi="Arial" w:cs="Arial"/>
          <w:sz w:val="24"/>
          <w:szCs w:val="24"/>
        </w:rPr>
        <w:t xml:space="preserve">la sussistenza, comunque, del diverso </w:t>
      </w:r>
      <w:r w:rsidR="001824D6" w:rsidRPr="0078124F">
        <w:rPr>
          <w:rFonts w:ascii="Arial" w:hAnsi="Arial" w:cs="Arial"/>
          <w:sz w:val="24"/>
          <w:szCs w:val="24"/>
        </w:rPr>
        <w:t>obbligo di coordinamento e cooperazione</w:t>
      </w:r>
      <w:r w:rsidR="00D946AB" w:rsidRPr="0078124F">
        <w:rPr>
          <w:rFonts w:ascii="Arial" w:hAnsi="Arial" w:cs="Arial"/>
          <w:sz w:val="24"/>
          <w:szCs w:val="24"/>
        </w:rPr>
        <w:t>: “</w:t>
      </w:r>
      <w:r w:rsidR="00D946AB" w:rsidRPr="0078124F">
        <w:rPr>
          <w:rFonts w:ascii="Arial" w:hAnsi="Arial" w:cs="Arial"/>
          <w:i/>
          <w:iCs/>
          <w:sz w:val="24"/>
          <w:szCs w:val="24"/>
        </w:rPr>
        <w:t xml:space="preserve">le esigenze di sicurezza derivanti dalla presenza in cantiere di un soggetto incaricato della mera fornitura di materiali e/o attrezzature devono essere soddisfatte mediante l’attuazione delle particolari disposizioni organizzativo-procedurali (scambio di informazioni, coordinamento delle misure e delle procedure di sicurezza, cooperazione nelle fasi operative) stabilite dall’art. 7 del </w:t>
      </w:r>
      <w:r w:rsidR="00050BEC" w:rsidRPr="0078124F">
        <w:rPr>
          <w:rFonts w:ascii="Arial" w:hAnsi="Arial" w:cs="Arial"/>
          <w:i/>
          <w:iCs/>
          <w:sz w:val="24"/>
          <w:szCs w:val="24"/>
        </w:rPr>
        <w:t>D.lgs.</w:t>
      </w:r>
      <w:r w:rsidR="00D946AB" w:rsidRPr="0078124F">
        <w:rPr>
          <w:rFonts w:ascii="Arial" w:hAnsi="Arial" w:cs="Arial"/>
          <w:i/>
          <w:iCs/>
          <w:sz w:val="24"/>
          <w:szCs w:val="24"/>
        </w:rPr>
        <w:t xml:space="preserve"> n. 626/94</w:t>
      </w:r>
      <w:r w:rsidR="00D946AB" w:rsidRPr="0078124F">
        <w:rPr>
          <w:rFonts w:ascii="Arial" w:hAnsi="Arial" w:cs="Arial"/>
          <w:sz w:val="24"/>
          <w:szCs w:val="24"/>
        </w:rPr>
        <w:t>”.</w:t>
      </w:r>
    </w:p>
    <w:p w14:paraId="0C1797A5" w14:textId="0021511D" w:rsidR="004938E7" w:rsidRPr="0078124F" w:rsidRDefault="004938E7" w:rsidP="00A0404F">
      <w:pPr>
        <w:pStyle w:val="Paragrafoelenco"/>
        <w:jc w:val="both"/>
        <w:rPr>
          <w:rFonts w:ascii="Arial" w:hAnsi="Arial" w:cs="Arial"/>
          <w:sz w:val="24"/>
          <w:szCs w:val="24"/>
        </w:rPr>
      </w:pPr>
    </w:p>
    <w:p w14:paraId="1931738B" w14:textId="1BBFDC95" w:rsidR="004938E7" w:rsidRPr="0078124F" w:rsidRDefault="002D1B54" w:rsidP="00A0404F">
      <w:pPr>
        <w:pStyle w:val="Paragrafoelenco"/>
        <w:jc w:val="both"/>
        <w:rPr>
          <w:rFonts w:ascii="Arial" w:hAnsi="Arial" w:cs="Arial"/>
          <w:sz w:val="24"/>
          <w:szCs w:val="24"/>
        </w:rPr>
      </w:pPr>
      <w:r w:rsidRPr="0078124F">
        <w:rPr>
          <w:rFonts w:ascii="Arial" w:hAnsi="Arial" w:cs="Arial"/>
          <w:sz w:val="24"/>
          <w:szCs w:val="24"/>
        </w:rPr>
        <w:t xml:space="preserve">Questo modello è stato confermato </w:t>
      </w:r>
      <w:r w:rsidR="000B51D9" w:rsidRPr="0078124F">
        <w:rPr>
          <w:rFonts w:ascii="Arial" w:hAnsi="Arial" w:cs="Arial"/>
          <w:sz w:val="24"/>
          <w:szCs w:val="24"/>
        </w:rPr>
        <w:t xml:space="preserve">anche </w:t>
      </w:r>
      <w:r w:rsidRPr="0078124F">
        <w:rPr>
          <w:rFonts w:ascii="Arial" w:hAnsi="Arial" w:cs="Arial"/>
          <w:sz w:val="24"/>
          <w:szCs w:val="24"/>
        </w:rPr>
        <w:t>più recente</w:t>
      </w:r>
      <w:r w:rsidR="000B51D9" w:rsidRPr="0078124F">
        <w:rPr>
          <w:rFonts w:ascii="Arial" w:hAnsi="Arial" w:cs="Arial"/>
          <w:sz w:val="24"/>
          <w:szCs w:val="24"/>
        </w:rPr>
        <w:t>mente</w:t>
      </w:r>
      <w:r w:rsidRPr="0078124F">
        <w:rPr>
          <w:rStyle w:val="Rimandonotaapidipagina"/>
          <w:rFonts w:ascii="Arial" w:hAnsi="Arial" w:cs="Arial"/>
          <w:sz w:val="24"/>
          <w:szCs w:val="24"/>
        </w:rPr>
        <w:footnoteReference w:id="6"/>
      </w:r>
      <w:r w:rsidR="005F1BDC" w:rsidRPr="0078124F">
        <w:rPr>
          <w:rFonts w:ascii="Arial" w:hAnsi="Arial" w:cs="Arial"/>
          <w:sz w:val="24"/>
          <w:szCs w:val="24"/>
        </w:rPr>
        <w:t xml:space="preserve">, per cui, in caso di mera fornitura di materiali </w:t>
      </w:r>
      <w:r w:rsidR="000C397E" w:rsidRPr="0078124F">
        <w:rPr>
          <w:rFonts w:ascii="Arial" w:hAnsi="Arial" w:cs="Arial"/>
          <w:sz w:val="24"/>
          <w:szCs w:val="24"/>
        </w:rPr>
        <w:t>o</w:t>
      </w:r>
      <w:r w:rsidR="005F1BDC" w:rsidRPr="0078124F">
        <w:rPr>
          <w:rFonts w:ascii="Arial" w:hAnsi="Arial" w:cs="Arial"/>
          <w:sz w:val="24"/>
          <w:szCs w:val="24"/>
        </w:rPr>
        <w:t xml:space="preserve"> </w:t>
      </w:r>
      <w:r w:rsidR="000C397E" w:rsidRPr="0078124F">
        <w:rPr>
          <w:rFonts w:ascii="Arial" w:hAnsi="Arial" w:cs="Arial"/>
          <w:sz w:val="24"/>
          <w:szCs w:val="24"/>
        </w:rPr>
        <w:t>attrezzature,</w:t>
      </w:r>
      <w:r w:rsidR="005F1BDC" w:rsidRPr="0078124F">
        <w:rPr>
          <w:rFonts w:ascii="Arial" w:hAnsi="Arial" w:cs="Arial"/>
          <w:sz w:val="24"/>
          <w:szCs w:val="24"/>
        </w:rPr>
        <w:t xml:space="preserve"> non è possibile adottare </w:t>
      </w:r>
      <w:r w:rsidR="000C397E" w:rsidRPr="0078124F">
        <w:rPr>
          <w:rFonts w:ascii="Arial" w:hAnsi="Arial" w:cs="Arial"/>
          <w:sz w:val="24"/>
          <w:szCs w:val="24"/>
        </w:rPr>
        <w:t>il provvedimento di</w:t>
      </w:r>
      <w:r w:rsidR="005F1BDC" w:rsidRPr="0078124F">
        <w:rPr>
          <w:rFonts w:ascii="Arial" w:hAnsi="Arial" w:cs="Arial"/>
          <w:sz w:val="24"/>
          <w:szCs w:val="24"/>
        </w:rPr>
        <w:t xml:space="preserve"> sospensione</w:t>
      </w:r>
      <w:r w:rsidR="000C397E" w:rsidRPr="0078124F">
        <w:rPr>
          <w:rFonts w:ascii="Arial" w:hAnsi="Arial" w:cs="Arial"/>
          <w:sz w:val="24"/>
          <w:szCs w:val="24"/>
        </w:rPr>
        <w:t>.</w:t>
      </w:r>
    </w:p>
    <w:p w14:paraId="0A3588DE" w14:textId="1D5D7AE6" w:rsidR="000C397E" w:rsidRPr="0078124F" w:rsidRDefault="000C397E" w:rsidP="00A0404F">
      <w:pPr>
        <w:pStyle w:val="Paragrafoelenco"/>
        <w:jc w:val="both"/>
        <w:rPr>
          <w:rFonts w:ascii="Arial" w:hAnsi="Arial" w:cs="Arial"/>
          <w:sz w:val="24"/>
          <w:szCs w:val="24"/>
        </w:rPr>
      </w:pPr>
    </w:p>
    <w:p w14:paraId="2640935C" w14:textId="2C435F39" w:rsidR="000C397E" w:rsidRPr="0078124F" w:rsidRDefault="000C397E" w:rsidP="00A0404F">
      <w:pPr>
        <w:pStyle w:val="Paragrafoelenco"/>
        <w:jc w:val="both"/>
        <w:rPr>
          <w:rFonts w:ascii="Arial" w:hAnsi="Arial" w:cs="Arial"/>
          <w:sz w:val="24"/>
          <w:szCs w:val="24"/>
        </w:rPr>
      </w:pPr>
      <w:r w:rsidRPr="0078124F">
        <w:rPr>
          <w:rFonts w:ascii="Arial" w:hAnsi="Arial" w:cs="Arial"/>
          <w:sz w:val="24"/>
          <w:szCs w:val="24"/>
        </w:rPr>
        <w:t xml:space="preserve">Anche </w:t>
      </w:r>
      <w:r w:rsidR="002D3768" w:rsidRPr="0078124F">
        <w:rPr>
          <w:rFonts w:ascii="Arial" w:hAnsi="Arial" w:cs="Arial"/>
          <w:sz w:val="24"/>
          <w:szCs w:val="24"/>
        </w:rPr>
        <w:t xml:space="preserve">nel </w:t>
      </w:r>
      <w:r w:rsidRPr="0078124F">
        <w:rPr>
          <w:rFonts w:ascii="Arial" w:hAnsi="Arial" w:cs="Arial"/>
          <w:sz w:val="24"/>
          <w:szCs w:val="24"/>
        </w:rPr>
        <w:t>caso</w:t>
      </w:r>
      <w:r w:rsidR="002D3768" w:rsidRPr="0078124F">
        <w:rPr>
          <w:rFonts w:ascii="Arial" w:hAnsi="Arial" w:cs="Arial"/>
          <w:sz w:val="24"/>
          <w:szCs w:val="24"/>
        </w:rPr>
        <w:t xml:space="preserve"> di mancata elaborazione del POS</w:t>
      </w:r>
      <w:r w:rsidRPr="0078124F">
        <w:rPr>
          <w:rFonts w:ascii="Arial" w:hAnsi="Arial" w:cs="Arial"/>
          <w:sz w:val="24"/>
          <w:szCs w:val="24"/>
        </w:rPr>
        <w:t xml:space="preserve">, la sospensione dev’essere accompagnata dalla prescrizione e per la revoca è necessaria l’esibizione del </w:t>
      </w:r>
      <w:r w:rsidR="000D127A" w:rsidRPr="0078124F">
        <w:rPr>
          <w:rFonts w:ascii="Arial" w:hAnsi="Arial" w:cs="Arial"/>
          <w:sz w:val="24"/>
          <w:szCs w:val="24"/>
        </w:rPr>
        <w:t>documento</w:t>
      </w:r>
      <w:r w:rsidR="00856321" w:rsidRPr="0078124F">
        <w:rPr>
          <w:rFonts w:ascii="Arial" w:hAnsi="Arial" w:cs="Arial"/>
          <w:sz w:val="24"/>
          <w:szCs w:val="24"/>
        </w:rPr>
        <w:t>.</w:t>
      </w:r>
    </w:p>
    <w:p w14:paraId="2FA8CD66" w14:textId="77777777" w:rsidR="000D127A" w:rsidRPr="0078124F" w:rsidRDefault="000D127A" w:rsidP="00A0404F">
      <w:pPr>
        <w:pStyle w:val="Paragrafoelenco"/>
        <w:jc w:val="both"/>
        <w:rPr>
          <w:rFonts w:ascii="Arial" w:hAnsi="Arial" w:cs="Arial"/>
          <w:sz w:val="24"/>
          <w:szCs w:val="24"/>
        </w:rPr>
      </w:pPr>
    </w:p>
    <w:p w14:paraId="5C41820F" w14:textId="58275982" w:rsidR="00856321" w:rsidRPr="0078124F" w:rsidRDefault="00856321" w:rsidP="00A0404F">
      <w:pPr>
        <w:pStyle w:val="Paragrafoelenco"/>
        <w:jc w:val="both"/>
        <w:rPr>
          <w:rFonts w:ascii="Arial" w:hAnsi="Arial" w:cs="Arial"/>
          <w:sz w:val="24"/>
          <w:szCs w:val="24"/>
        </w:rPr>
      </w:pPr>
    </w:p>
    <w:p w14:paraId="78A1A4D1" w14:textId="587F7152" w:rsidR="00856321" w:rsidRPr="0078124F" w:rsidRDefault="00E47A91" w:rsidP="00E47A91">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t>Mancata fornitura del dispositivo di protezione individuale contro le cadute dall'alto</w:t>
      </w:r>
    </w:p>
    <w:p w14:paraId="4A92F439" w14:textId="02AFF931" w:rsidR="00CA3E6C" w:rsidRPr="0078124F" w:rsidRDefault="00CA3E6C" w:rsidP="00B07D97">
      <w:pPr>
        <w:pStyle w:val="Paragrafoelenco"/>
        <w:jc w:val="both"/>
        <w:rPr>
          <w:rFonts w:ascii="Arial" w:hAnsi="Arial" w:cs="Arial"/>
          <w:sz w:val="24"/>
          <w:szCs w:val="24"/>
        </w:rPr>
      </w:pPr>
    </w:p>
    <w:p w14:paraId="33F76F0B" w14:textId="2AF6025D" w:rsidR="00CA3E6C" w:rsidRPr="0078124F" w:rsidRDefault="009947CF" w:rsidP="00B07D97">
      <w:pPr>
        <w:pStyle w:val="Paragrafoelenco"/>
        <w:jc w:val="both"/>
        <w:rPr>
          <w:rFonts w:ascii="Arial" w:hAnsi="Arial" w:cs="Arial"/>
          <w:sz w:val="24"/>
          <w:szCs w:val="24"/>
        </w:rPr>
      </w:pPr>
      <w:r w:rsidRPr="0078124F">
        <w:rPr>
          <w:rFonts w:ascii="Arial" w:hAnsi="Arial" w:cs="Arial"/>
          <w:sz w:val="24"/>
          <w:szCs w:val="24"/>
        </w:rPr>
        <w:t>Occorre, innanzitutto, evidenziare che l</w:t>
      </w:r>
      <w:r w:rsidR="00093A94" w:rsidRPr="0078124F">
        <w:rPr>
          <w:rFonts w:ascii="Arial" w:hAnsi="Arial" w:cs="Arial"/>
          <w:sz w:val="24"/>
          <w:szCs w:val="24"/>
        </w:rPr>
        <w:t xml:space="preserve">a previsione fa esclusivo riferimento ai dispositivi di protezione contro le cadute dall’alto, e non a qualsiasi DPI. </w:t>
      </w:r>
      <w:r w:rsidRPr="0078124F">
        <w:rPr>
          <w:rFonts w:ascii="Arial" w:hAnsi="Arial" w:cs="Arial"/>
          <w:sz w:val="24"/>
          <w:szCs w:val="24"/>
        </w:rPr>
        <w:t>Occorre, quindi, fa riferimento, a titolo indicativo, agli articoli 111 e 115 del Dlgs 81/2008.</w:t>
      </w:r>
    </w:p>
    <w:p w14:paraId="1BC0EC11" w14:textId="532D0923" w:rsidR="009947CF" w:rsidRPr="0078124F" w:rsidRDefault="009947CF" w:rsidP="00B07D97">
      <w:pPr>
        <w:pStyle w:val="Paragrafoelenco"/>
        <w:jc w:val="both"/>
        <w:rPr>
          <w:rFonts w:ascii="Arial" w:hAnsi="Arial" w:cs="Arial"/>
          <w:sz w:val="24"/>
          <w:szCs w:val="24"/>
        </w:rPr>
      </w:pPr>
    </w:p>
    <w:p w14:paraId="01C47011" w14:textId="73E8FD3B" w:rsidR="009947CF" w:rsidRPr="0078124F" w:rsidRDefault="00A03D9B" w:rsidP="00B07D97">
      <w:pPr>
        <w:pStyle w:val="Paragrafoelenco"/>
        <w:jc w:val="both"/>
        <w:rPr>
          <w:rFonts w:ascii="Arial" w:hAnsi="Arial" w:cs="Arial"/>
          <w:sz w:val="24"/>
          <w:szCs w:val="24"/>
        </w:rPr>
      </w:pPr>
      <w:r w:rsidRPr="0078124F">
        <w:rPr>
          <w:rFonts w:ascii="Arial" w:hAnsi="Arial" w:cs="Arial"/>
          <w:sz w:val="24"/>
          <w:szCs w:val="24"/>
        </w:rPr>
        <w:t xml:space="preserve">L’INL precisa </w:t>
      </w:r>
      <w:r w:rsidR="000D127A" w:rsidRPr="0078124F">
        <w:rPr>
          <w:rFonts w:ascii="Arial" w:hAnsi="Arial" w:cs="Arial"/>
          <w:sz w:val="24"/>
          <w:szCs w:val="24"/>
        </w:rPr>
        <w:t xml:space="preserve">opportunamente (nella logica restrittiva richiamata in premessa) </w:t>
      </w:r>
      <w:r w:rsidRPr="0078124F">
        <w:rPr>
          <w:rFonts w:ascii="Arial" w:hAnsi="Arial" w:cs="Arial"/>
          <w:sz w:val="24"/>
          <w:szCs w:val="24"/>
        </w:rPr>
        <w:t>che la “</w:t>
      </w:r>
      <w:r w:rsidRPr="0078124F">
        <w:rPr>
          <w:rFonts w:ascii="Arial" w:hAnsi="Arial" w:cs="Arial"/>
          <w:i/>
          <w:iCs/>
          <w:sz w:val="24"/>
          <w:szCs w:val="24"/>
        </w:rPr>
        <w:t>mancata fornitura</w:t>
      </w:r>
      <w:r w:rsidRPr="0078124F">
        <w:rPr>
          <w:rFonts w:ascii="Arial" w:hAnsi="Arial" w:cs="Arial"/>
          <w:sz w:val="24"/>
          <w:szCs w:val="24"/>
        </w:rPr>
        <w:t>” da parte del datore di lavoro va distinta dal “</w:t>
      </w:r>
      <w:r w:rsidRPr="0078124F">
        <w:rPr>
          <w:rFonts w:ascii="Arial" w:hAnsi="Arial" w:cs="Arial"/>
          <w:i/>
          <w:iCs/>
          <w:sz w:val="24"/>
          <w:szCs w:val="24"/>
        </w:rPr>
        <w:t>mancato utilizzo</w:t>
      </w:r>
      <w:r w:rsidRPr="0078124F">
        <w:rPr>
          <w:rFonts w:ascii="Arial" w:hAnsi="Arial" w:cs="Arial"/>
          <w:sz w:val="24"/>
          <w:szCs w:val="24"/>
        </w:rPr>
        <w:t>” da parte dei lavoratori</w:t>
      </w:r>
      <w:r w:rsidR="00236B90" w:rsidRPr="0078124F">
        <w:rPr>
          <w:rFonts w:ascii="Arial" w:hAnsi="Arial" w:cs="Arial"/>
          <w:sz w:val="24"/>
          <w:szCs w:val="24"/>
        </w:rPr>
        <w:t xml:space="preserve"> e che </w:t>
      </w:r>
      <w:r w:rsidR="00A83762" w:rsidRPr="0078124F">
        <w:rPr>
          <w:rFonts w:ascii="Arial" w:hAnsi="Arial" w:cs="Arial"/>
          <w:sz w:val="24"/>
          <w:szCs w:val="24"/>
        </w:rPr>
        <w:t>l’accertamento può avvenire “</w:t>
      </w:r>
      <w:r w:rsidR="00A83762" w:rsidRPr="0078124F">
        <w:rPr>
          <w:rFonts w:ascii="Arial" w:hAnsi="Arial" w:cs="Arial"/>
          <w:i/>
          <w:iCs/>
          <w:sz w:val="24"/>
          <w:szCs w:val="24"/>
        </w:rPr>
        <w:t>anche con l’acquisizione di dichiarazioni incrociate oltre che di documentazione</w:t>
      </w:r>
      <w:r w:rsidR="00A83762" w:rsidRPr="0078124F">
        <w:rPr>
          <w:rFonts w:ascii="Arial" w:hAnsi="Arial" w:cs="Arial"/>
          <w:sz w:val="24"/>
          <w:szCs w:val="24"/>
        </w:rPr>
        <w:t>”</w:t>
      </w:r>
      <w:r w:rsidR="00445394" w:rsidRPr="0078124F">
        <w:rPr>
          <w:rFonts w:ascii="Arial" w:hAnsi="Arial" w:cs="Arial"/>
          <w:sz w:val="24"/>
          <w:szCs w:val="24"/>
        </w:rPr>
        <w:t xml:space="preserve">: </w:t>
      </w:r>
      <w:r w:rsidR="00445394" w:rsidRPr="0078124F">
        <w:rPr>
          <w:rFonts w:ascii="Arial" w:hAnsi="Arial" w:cs="Arial"/>
          <w:b/>
          <w:bCs/>
          <w:i/>
          <w:iCs/>
          <w:sz w:val="24"/>
          <w:szCs w:val="24"/>
        </w:rPr>
        <w:t>si sottolinea, quindi, l’importanza della documentazione relativa alla consegna</w:t>
      </w:r>
      <w:r w:rsidR="0074105C" w:rsidRPr="0078124F">
        <w:rPr>
          <w:rFonts w:ascii="Arial" w:hAnsi="Arial" w:cs="Arial"/>
          <w:b/>
          <w:bCs/>
          <w:i/>
          <w:iCs/>
          <w:sz w:val="24"/>
          <w:szCs w:val="24"/>
        </w:rPr>
        <w:t xml:space="preserve"> </w:t>
      </w:r>
      <w:r w:rsidR="00A75671" w:rsidRPr="0078124F">
        <w:rPr>
          <w:rFonts w:ascii="Arial" w:hAnsi="Arial" w:cs="Arial"/>
          <w:b/>
          <w:bCs/>
          <w:i/>
          <w:iCs/>
          <w:sz w:val="24"/>
          <w:szCs w:val="24"/>
        </w:rPr>
        <w:t xml:space="preserve">dei DPI </w:t>
      </w:r>
      <w:r w:rsidR="0074105C" w:rsidRPr="0078124F">
        <w:rPr>
          <w:rFonts w:ascii="Arial" w:hAnsi="Arial" w:cs="Arial"/>
          <w:b/>
          <w:bCs/>
          <w:i/>
          <w:iCs/>
          <w:sz w:val="24"/>
          <w:szCs w:val="24"/>
        </w:rPr>
        <w:t xml:space="preserve">al lavoratore </w:t>
      </w:r>
      <w:r w:rsidR="00445394" w:rsidRPr="0078124F">
        <w:rPr>
          <w:rFonts w:ascii="Arial" w:hAnsi="Arial" w:cs="Arial"/>
          <w:b/>
          <w:bCs/>
          <w:i/>
          <w:iCs/>
          <w:sz w:val="24"/>
          <w:szCs w:val="24"/>
        </w:rPr>
        <w:t>con attestazione di ricevimento</w:t>
      </w:r>
      <w:r w:rsidR="00445394" w:rsidRPr="0078124F">
        <w:rPr>
          <w:rFonts w:ascii="Arial" w:hAnsi="Arial" w:cs="Arial"/>
          <w:sz w:val="24"/>
          <w:szCs w:val="24"/>
        </w:rPr>
        <w:t>.</w:t>
      </w:r>
    </w:p>
    <w:p w14:paraId="36E6432A" w14:textId="2C9E413D" w:rsidR="00A664EE" w:rsidRPr="0078124F" w:rsidRDefault="00A664EE" w:rsidP="00B07D97">
      <w:pPr>
        <w:pStyle w:val="Paragrafoelenco"/>
        <w:jc w:val="both"/>
        <w:rPr>
          <w:rFonts w:ascii="Arial" w:hAnsi="Arial" w:cs="Arial"/>
          <w:sz w:val="24"/>
          <w:szCs w:val="24"/>
        </w:rPr>
      </w:pPr>
    </w:p>
    <w:p w14:paraId="4E397B01" w14:textId="0E30B7E6" w:rsidR="00D461C3" w:rsidRPr="0078124F" w:rsidRDefault="00D461C3" w:rsidP="00B07D97">
      <w:pPr>
        <w:pStyle w:val="Paragrafoelenco"/>
        <w:jc w:val="both"/>
        <w:rPr>
          <w:rFonts w:ascii="Arial" w:hAnsi="Arial" w:cs="Arial"/>
          <w:sz w:val="24"/>
          <w:szCs w:val="24"/>
        </w:rPr>
      </w:pPr>
    </w:p>
    <w:p w14:paraId="7E0BA08F" w14:textId="77777777" w:rsidR="00D461C3" w:rsidRPr="0078124F" w:rsidRDefault="00D461C3" w:rsidP="00B07D97">
      <w:pPr>
        <w:pStyle w:val="Paragrafoelenco"/>
        <w:jc w:val="both"/>
        <w:rPr>
          <w:rFonts w:ascii="Arial" w:hAnsi="Arial" w:cs="Arial"/>
          <w:sz w:val="24"/>
          <w:szCs w:val="24"/>
        </w:rPr>
      </w:pPr>
    </w:p>
    <w:p w14:paraId="2D894801" w14:textId="0334EFB7" w:rsidR="00AE3FD7" w:rsidRPr="0078124F" w:rsidRDefault="004A575A" w:rsidP="004A575A">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t>Mancanza di protezioni verso il vuoto</w:t>
      </w:r>
    </w:p>
    <w:p w14:paraId="6ED80CB0" w14:textId="454029A6" w:rsidR="00C455D1" w:rsidRPr="0078124F" w:rsidRDefault="00CC5994" w:rsidP="00A6582F">
      <w:pPr>
        <w:pStyle w:val="Paragrafoelenco"/>
        <w:jc w:val="both"/>
        <w:rPr>
          <w:rFonts w:ascii="Arial" w:hAnsi="Arial" w:cs="Arial"/>
          <w:sz w:val="24"/>
          <w:szCs w:val="24"/>
        </w:rPr>
      </w:pPr>
      <w:r w:rsidRPr="0078124F">
        <w:rPr>
          <w:rFonts w:ascii="Arial" w:hAnsi="Arial" w:cs="Arial"/>
          <w:sz w:val="24"/>
          <w:szCs w:val="24"/>
        </w:rPr>
        <w:t xml:space="preserve"> </w:t>
      </w:r>
    </w:p>
    <w:p w14:paraId="1C684E61" w14:textId="77777777" w:rsidR="006D7926" w:rsidRPr="0078124F" w:rsidRDefault="006D7926" w:rsidP="00A6582F">
      <w:pPr>
        <w:pStyle w:val="Paragrafoelenco"/>
        <w:jc w:val="both"/>
        <w:rPr>
          <w:rFonts w:ascii="Arial" w:hAnsi="Arial" w:cs="Arial"/>
          <w:sz w:val="24"/>
          <w:szCs w:val="24"/>
        </w:rPr>
      </w:pPr>
      <w:r w:rsidRPr="0078124F">
        <w:rPr>
          <w:rFonts w:ascii="Arial" w:hAnsi="Arial" w:cs="Arial"/>
          <w:sz w:val="24"/>
          <w:szCs w:val="24"/>
        </w:rPr>
        <w:t>Secondo l’INL, “</w:t>
      </w:r>
      <w:r w:rsidRPr="0078124F">
        <w:rPr>
          <w:rFonts w:ascii="Arial" w:hAnsi="Arial" w:cs="Arial"/>
          <w:i/>
          <w:iCs/>
          <w:sz w:val="24"/>
          <w:szCs w:val="24"/>
        </w:rPr>
        <w:t>la sospensione trova applicazione nelle ipotesi in cui le protezioni verso il vuoto risultino del tutto mancanti o talmente insufficienti da essere considerate sostanzialmente assenti</w:t>
      </w:r>
      <w:r w:rsidRPr="0078124F">
        <w:rPr>
          <w:rFonts w:ascii="Arial" w:hAnsi="Arial" w:cs="Arial"/>
          <w:sz w:val="24"/>
          <w:szCs w:val="24"/>
        </w:rPr>
        <w:t>”.</w:t>
      </w:r>
    </w:p>
    <w:p w14:paraId="04A637A9" w14:textId="77777777" w:rsidR="006D7926" w:rsidRPr="0078124F" w:rsidRDefault="006D7926" w:rsidP="00A6582F">
      <w:pPr>
        <w:pStyle w:val="Paragrafoelenco"/>
        <w:jc w:val="both"/>
        <w:rPr>
          <w:rFonts w:ascii="Arial" w:hAnsi="Arial" w:cs="Arial"/>
          <w:sz w:val="24"/>
          <w:szCs w:val="24"/>
        </w:rPr>
      </w:pPr>
    </w:p>
    <w:p w14:paraId="6AE2F478" w14:textId="78C128BC" w:rsidR="00DF0985" w:rsidRPr="0078124F" w:rsidRDefault="006D7926" w:rsidP="00A6582F">
      <w:pPr>
        <w:pStyle w:val="Paragrafoelenco"/>
        <w:jc w:val="both"/>
        <w:rPr>
          <w:rFonts w:ascii="Arial" w:hAnsi="Arial" w:cs="Arial"/>
          <w:sz w:val="24"/>
          <w:szCs w:val="24"/>
        </w:rPr>
      </w:pPr>
      <w:r w:rsidRPr="0078124F">
        <w:rPr>
          <w:rFonts w:ascii="Arial" w:hAnsi="Arial" w:cs="Arial"/>
          <w:sz w:val="24"/>
          <w:szCs w:val="24"/>
        </w:rPr>
        <w:t>In questa ulteriore ipotesi omissiva</w:t>
      </w:r>
      <w:r w:rsidR="0092256C" w:rsidRPr="0078124F">
        <w:rPr>
          <w:rFonts w:ascii="Arial" w:hAnsi="Arial" w:cs="Arial"/>
          <w:sz w:val="24"/>
          <w:szCs w:val="24"/>
        </w:rPr>
        <w:t xml:space="preserve"> (legata agli obblighi indicati nell’art. 126 </w:t>
      </w:r>
      <w:r w:rsidR="00186789" w:rsidRPr="0078124F">
        <w:rPr>
          <w:rFonts w:ascii="Arial" w:hAnsi="Arial" w:cs="Arial"/>
          <w:sz w:val="24"/>
          <w:szCs w:val="24"/>
        </w:rPr>
        <w:t xml:space="preserve">e all’allegato XVIII </w:t>
      </w:r>
      <w:r w:rsidR="0092256C" w:rsidRPr="0078124F">
        <w:rPr>
          <w:rFonts w:ascii="Arial" w:hAnsi="Arial" w:cs="Arial"/>
          <w:sz w:val="24"/>
          <w:szCs w:val="24"/>
        </w:rPr>
        <w:t>del Dlgs 81/2008)</w:t>
      </w:r>
      <w:r w:rsidRPr="0078124F">
        <w:rPr>
          <w:rFonts w:ascii="Arial" w:hAnsi="Arial" w:cs="Arial"/>
          <w:sz w:val="24"/>
          <w:szCs w:val="24"/>
        </w:rPr>
        <w:t xml:space="preserve">, </w:t>
      </w:r>
      <w:r w:rsidR="00930A2C" w:rsidRPr="0078124F">
        <w:rPr>
          <w:rFonts w:ascii="Arial" w:hAnsi="Arial" w:cs="Arial"/>
          <w:sz w:val="24"/>
          <w:szCs w:val="24"/>
        </w:rPr>
        <w:t xml:space="preserve">sembra riespandersi il margine di valutazione </w:t>
      </w:r>
      <w:r w:rsidR="00930A2C" w:rsidRPr="0078124F">
        <w:rPr>
          <w:rFonts w:ascii="Arial" w:hAnsi="Arial" w:cs="Arial"/>
          <w:sz w:val="24"/>
          <w:szCs w:val="24"/>
        </w:rPr>
        <w:lastRenderedPageBreak/>
        <w:t>discrezionale (di natura tecnica)</w:t>
      </w:r>
      <w:r w:rsidR="00856CD5" w:rsidRPr="0078124F">
        <w:rPr>
          <w:rFonts w:ascii="Arial" w:hAnsi="Arial" w:cs="Arial"/>
          <w:sz w:val="24"/>
          <w:szCs w:val="24"/>
        </w:rPr>
        <w:t>,</w:t>
      </w:r>
      <w:r w:rsidR="00930A2C" w:rsidRPr="0078124F">
        <w:rPr>
          <w:rFonts w:ascii="Arial" w:hAnsi="Arial" w:cs="Arial"/>
          <w:sz w:val="24"/>
          <w:szCs w:val="24"/>
        </w:rPr>
        <w:t xml:space="preserve"> compresso dalla obbligatorietà del provvedimento di sospensione.</w:t>
      </w:r>
    </w:p>
    <w:p w14:paraId="50612677" w14:textId="3A0D7846" w:rsidR="00930A2C" w:rsidRPr="0078124F" w:rsidRDefault="00930A2C" w:rsidP="00A6582F">
      <w:pPr>
        <w:pStyle w:val="Paragrafoelenco"/>
        <w:jc w:val="both"/>
        <w:rPr>
          <w:rFonts w:ascii="Arial" w:hAnsi="Arial" w:cs="Arial"/>
          <w:sz w:val="24"/>
          <w:szCs w:val="24"/>
        </w:rPr>
      </w:pPr>
    </w:p>
    <w:p w14:paraId="31CBF57D" w14:textId="61749750" w:rsidR="00930A2C" w:rsidRPr="0078124F" w:rsidRDefault="00930A2C" w:rsidP="00A6582F">
      <w:pPr>
        <w:pStyle w:val="Paragrafoelenco"/>
        <w:jc w:val="both"/>
        <w:rPr>
          <w:rFonts w:ascii="Arial" w:hAnsi="Arial" w:cs="Arial"/>
          <w:sz w:val="24"/>
          <w:szCs w:val="24"/>
        </w:rPr>
      </w:pPr>
      <w:r w:rsidRPr="0078124F">
        <w:rPr>
          <w:rFonts w:ascii="Arial" w:hAnsi="Arial" w:cs="Arial"/>
          <w:sz w:val="24"/>
          <w:szCs w:val="24"/>
        </w:rPr>
        <w:t xml:space="preserve">Confindustria aveva evidenziato </w:t>
      </w:r>
      <w:r w:rsidR="004009FE" w:rsidRPr="0078124F">
        <w:rPr>
          <w:rFonts w:ascii="Arial" w:hAnsi="Arial" w:cs="Arial"/>
          <w:sz w:val="24"/>
          <w:szCs w:val="24"/>
        </w:rPr>
        <w:t xml:space="preserve">all’INL </w:t>
      </w:r>
      <w:r w:rsidRPr="0078124F">
        <w:rPr>
          <w:rFonts w:ascii="Arial" w:hAnsi="Arial" w:cs="Arial"/>
          <w:sz w:val="24"/>
          <w:szCs w:val="24"/>
        </w:rPr>
        <w:t xml:space="preserve">l’incoerenza di </w:t>
      </w:r>
      <w:r w:rsidR="00E51317" w:rsidRPr="0078124F">
        <w:rPr>
          <w:rFonts w:ascii="Arial" w:hAnsi="Arial" w:cs="Arial"/>
          <w:sz w:val="24"/>
          <w:szCs w:val="24"/>
        </w:rPr>
        <w:t>un trattamento uguale</w:t>
      </w:r>
      <w:r w:rsidR="00486864" w:rsidRPr="0078124F">
        <w:rPr>
          <w:rFonts w:ascii="Arial" w:hAnsi="Arial" w:cs="Arial"/>
          <w:sz w:val="24"/>
          <w:szCs w:val="24"/>
        </w:rPr>
        <w:t xml:space="preserve"> a fronte</w:t>
      </w:r>
      <w:r w:rsidR="00E51317" w:rsidRPr="0078124F">
        <w:rPr>
          <w:rFonts w:ascii="Arial" w:hAnsi="Arial" w:cs="Arial"/>
          <w:sz w:val="24"/>
          <w:szCs w:val="24"/>
        </w:rPr>
        <w:t xml:space="preserve"> di situazioni di rischio profondamente differenti (es. mancanza di una singola tavola fermapiede </w:t>
      </w:r>
      <w:r w:rsidR="00AF2A86" w:rsidRPr="0078124F">
        <w:rPr>
          <w:rFonts w:ascii="Arial" w:hAnsi="Arial" w:cs="Arial"/>
          <w:sz w:val="24"/>
          <w:szCs w:val="24"/>
        </w:rPr>
        <w:t xml:space="preserve">o parapetto </w:t>
      </w:r>
      <w:r w:rsidR="00E51317" w:rsidRPr="0078124F">
        <w:rPr>
          <w:rFonts w:ascii="Arial" w:hAnsi="Arial" w:cs="Arial"/>
          <w:sz w:val="24"/>
          <w:szCs w:val="24"/>
        </w:rPr>
        <w:t>o</w:t>
      </w:r>
      <w:r w:rsidR="00AF61A4" w:rsidRPr="0078124F">
        <w:rPr>
          <w:rFonts w:ascii="Arial" w:hAnsi="Arial" w:cs="Arial"/>
          <w:sz w:val="24"/>
          <w:szCs w:val="24"/>
        </w:rPr>
        <w:t>vvero</w:t>
      </w:r>
      <w:r w:rsidR="00E51317" w:rsidRPr="0078124F">
        <w:rPr>
          <w:rFonts w:ascii="Arial" w:hAnsi="Arial" w:cs="Arial"/>
          <w:sz w:val="24"/>
          <w:szCs w:val="24"/>
        </w:rPr>
        <w:t xml:space="preserve"> insicurezza dell’intero ponteggio)</w:t>
      </w:r>
      <w:r w:rsidR="004009FE" w:rsidRPr="0078124F">
        <w:rPr>
          <w:rFonts w:ascii="Arial" w:hAnsi="Arial" w:cs="Arial"/>
          <w:sz w:val="24"/>
          <w:szCs w:val="24"/>
        </w:rPr>
        <w:t>.</w:t>
      </w:r>
    </w:p>
    <w:p w14:paraId="19FB373B" w14:textId="55828BD4" w:rsidR="004009FE" w:rsidRPr="0078124F" w:rsidRDefault="004009FE" w:rsidP="00A6582F">
      <w:pPr>
        <w:pStyle w:val="Paragrafoelenco"/>
        <w:jc w:val="both"/>
        <w:rPr>
          <w:rFonts w:ascii="Arial" w:hAnsi="Arial" w:cs="Arial"/>
          <w:sz w:val="24"/>
          <w:szCs w:val="24"/>
        </w:rPr>
      </w:pPr>
    </w:p>
    <w:p w14:paraId="0C3B231A" w14:textId="0787DC26" w:rsidR="004009FE" w:rsidRPr="0078124F" w:rsidRDefault="004009FE" w:rsidP="00A6582F">
      <w:pPr>
        <w:pStyle w:val="Paragrafoelenco"/>
        <w:jc w:val="both"/>
        <w:rPr>
          <w:rFonts w:ascii="Arial" w:hAnsi="Arial" w:cs="Arial"/>
          <w:sz w:val="24"/>
          <w:szCs w:val="24"/>
        </w:rPr>
      </w:pPr>
      <w:r w:rsidRPr="0078124F">
        <w:rPr>
          <w:rFonts w:ascii="Arial" w:hAnsi="Arial" w:cs="Arial"/>
          <w:sz w:val="24"/>
          <w:szCs w:val="24"/>
        </w:rPr>
        <w:t xml:space="preserve">L’Ispettorato conferma questo dubbio e attribuisce al personale ispettivo </w:t>
      </w:r>
      <w:r w:rsidR="007B28A8" w:rsidRPr="0078124F">
        <w:rPr>
          <w:rFonts w:ascii="Arial" w:hAnsi="Arial" w:cs="Arial"/>
          <w:sz w:val="24"/>
          <w:szCs w:val="24"/>
        </w:rPr>
        <w:t xml:space="preserve">un accertamento ed una valutazione di natura sostanzialmente tecnica  (con il problema relativo alla formazione di cui sopra), evidenziando che </w:t>
      </w:r>
      <w:r w:rsidR="007B28A8" w:rsidRPr="0078124F">
        <w:rPr>
          <w:rFonts w:ascii="Arial" w:hAnsi="Arial" w:cs="Arial"/>
          <w:b/>
          <w:bCs/>
          <w:i/>
          <w:iCs/>
          <w:sz w:val="24"/>
          <w:szCs w:val="24"/>
        </w:rPr>
        <w:t xml:space="preserve">il provvedimento di sospensione </w:t>
      </w:r>
      <w:r w:rsidR="00BF174C" w:rsidRPr="0078124F">
        <w:rPr>
          <w:rFonts w:ascii="Arial" w:hAnsi="Arial" w:cs="Arial"/>
          <w:b/>
          <w:bCs/>
          <w:i/>
          <w:iCs/>
          <w:sz w:val="24"/>
          <w:szCs w:val="24"/>
        </w:rPr>
        <w:t xml:space="preserve">presuppone la </w:t>
      </w:r>
      <w:r w:rsidR="00DF073D" w:rsidRPr="0078124F">
        <w:rPr>
          <w:rFonts w:ascii="Arial" w:hAnsi="Arial" w:cs="Arial"/>
          <w:b/>
          <w:bCs/>
          <w:i/>
          <w:iCs/>
          <w:sz w:val="24"/>
          <w:szCs w:val="24"/>
        </w:rPr>
        <w:t>“</w:t>
      </w:r>
      <w:r w:rsidR="00BF174C" w:rsidRPr="0078124F">
        <w:rPr>
          <w:rFonts w:ascii="Arial" w:hAnsi="Arial" w:cs="Arial"/>
          <w:b/>
          <w:bCs/>
          <w:i/>
          <w:iCs/>
          <w:sz w:val="24"/>
          <w:szCs w:val="24"/>
        </w:rPr>
        <w:t>mancanza totale</w:t>
      </w:r>
      <w:r w:rsidR="00DF073D" w:rsidRPr="0078124F">
        <w:rPr>
          <w:rFonts w:ascii="Arial" w:hAnsi="Arial" w:cs="Arial"/>
          <w:b/>
          <w:bCs/>
          <w:i/>
          <w:iCs/>
          <w:sz w:val="24"/>
          <w:szCs w:val="24"/>
        </w:rPr>
        <w:t>”</w:t>
      </w:r>
      <w:r w:rsidR="00BF174C" w:rsidRPr="0078124F">
        <w:rPr>
          <w:rFonts w:ascii="Arial" w:hAnsi="Arial" w:cs="Arial"/>
          <w:b/>
          <w:bCs/>
          <w:i/>
          <w:iCs/>
          <w:sz w:val="24"/>
          <w:szCs w:val="24"/>
        </w:rPr>
        <w:t xml:space="preserve"> di sistemi di protezione  contro la caduta verso il vuoto, ipotesi alla quale viene equiparata una insufficienza talmente rilevante da far sostanzialmente ritenere inesistenti le protezioni</w:t>
      </w:r>
      <w:r w:rsidR="00BF174C" w:rsidRPr="0078124F">
        <w:rPr>
          <w:rFonts w:ascii="Arial" w:hAnsi="Arial" w:cs="Arial"/>
          <w:sz w:val="24"/>
          <w:szCs w:val="24"/>
        </w:rPr>
        <w:t>.</w:t>
      </w:r>
    </w:p>
    <w:p w14:paraId="0215570E" w14:textId="07B95EE0" w:rsidR="00E35FBC" w:rsidRPr="0078124F" w:rsidRDefault="00E35FBC" w:rsidP="00A6582F">
      <w:pPr>
        <w:pStyle w:val="Paragrafoelenco"/>
        <w:jc w:val="both"/>
        <w:rPr>
          <w:rFonts w:ascii="Arial" w:hAnsi="Arial" w:cs="Arial"/>
          <w:sz w:val="24"/>
          <w:szCs w:val="24"/>
        </w:rPr>
      </w:pPr>
    </w:p>
    <w:p w14:paraId="6D795FFC" w14:textId="19E40F1F" w:rsidR="00E35FBC" w:rsidRPr="0078124F" w:rsidRDefault="00E35FBC" w:rsidP="00A6582F">
      <w:pPr>
        <w:pStyle w:val="Paragrafoelenco"/>
        <w:jc w:val="both"/>
        <w:rPr>
          <w:rFonts w:ascii="Arial" w:hAnsi="Arial" w:cs="Arial"/>
          <w:sz w:val="24"/>
          <w:szCs w:val="24"/>
        </w:rPr>
      </w:pPr>
      <w:r w:rsidRPr="0078124F">
        <w:rPr>
          <w:rFonts w:ascii="Arial" w:hAnsi="Arial" w:cs="Arial"/>
          <w:sz w:val="24"/>
          <w:szCs w:val="24"/>
        </w:rPr>
        <w:t xml:space="preserve">Non basta, quindi, una qualsiasi carenza prevenzionale </w:t>
      </w:r>
      <w:r w:rsidR="00F15BDE" w:rsidRPr="0078124F">
        <w:rPr>
          <w:rFonts w:ascii="Arial" w:hAnsi="Arial" w:cs="Arial"/>
          <w:sz w:val="24"/>
          <w:szCs w:val="24"/>
        </w:rPr>
        <w:t xml:space="preserve">contro le cadute nel vuoto </w:t>
      </w:r>
      <w:r w:rsidRPr="0078124F">
        <w:rPr>
          <w:rFonts w:ascii="Arial" w:hAnsi="Arial" w:cs="Arial"/>
          <w:sz w:val="24"/>
          <w:szCs w:val="24"/>
        </w:rPr>
        <w:t>a legittimare il provvedimento di sospensione.</w:t>
      </w:r>
    </w:p>
    <w:p w14:paraId="5194D8BA" w14:textId="02A2A141" w:rsidR="00BF174C" w:rsidRDefault="00BF174C" w:rsidP="00A6582F">
      <w:pPr>
        <w:pStyle w:val="Paragrafoelenco"/>
        <w:jc w:val="both"/>
        <w:rPr>
          <w:rFonts w:ascii="Arial" w:hAnsi="Arial" w:cs="Arial"/>
          <w:sz w:val="24"/>
          <w:szCs w:val="24"/>
        </w:rPr>
      </w:pPr>
    </w:p>
    <w:p w14:paraId="3410F9A1" w14:textId="77777777" w:rsidR="001913D1" w:rsidRPr="0078124F" w:rsidRDefault="001913D1" w:rsidP="00A6582F">
      <w:pPr>
        <w:pStyle w:val="Paragrafoelenco"/>
        <w:jc w:val="both"/>
        <w:rPr>
          <w:rFonts w:ascii="Arial" w:hAnsi="Arial" w:cs="Arial"/>
          <w:sz w:val="24"/>
          <w:szCs w:val="24"/>
        </w:rPr>
      </w:pPr>
    </w:p>
    <w:p w14:paraId="29EBDCBB" w14:textId="3DE50936" w:rsidR="00A13327" w:rsidRPr="0078124F" w:rsidRDefault="00A13327" w:rsidP="00A13327">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t>Mancata applicazione delle armature di sostegno, fatte salve le prescrizioni desumibili dalla relazione tecnica di consistenza del terreno</w:t>
      </w:r>
    </w:p>
    <w:p w14:paraId="169F2527" w14:textId="528965C5" w:rsidR="00A13327" w:rsidRPr="0078124F" w:rsidRDefault="00A13327" w:rsidP="00A13327">
      <w:pPr>
        <w:pStyle w:val="Paragrafoelenco"/>
        <w:jc w:val="both"/>
        <w:rPr>
          <w:rFonts w:ascii="Arial" w:hAnsi="Arial" w:cs="Arial"/>
          <w:sz w:val="24"/>
          <w:szCs w:val="24"/>
        </w:rPr>
      </w:pPr>
    </w:p>
    <w:p w14:paraId="7C120ADB" w14:textId="2207C2B8" w:rsidR="00CB70BD" w:rsidRPr="0078124F" w:rsidRDefault="000771E6" w:rsidP="00A13327">
      <w:pPr>
        <w:pStyle w:val="Paragrafoelenco"/>
        <w:jc w:val="both"/>
        <w:rPr>
          <w:rFonts w:ascii="Arial" w:hAnsi="Arial" w:cs="Arial"/>
          <w:sz w:val="24"/>
          <w:szCs w:val="24"/>
        </w:rPr>
      </w:pPr>
      <w:r w:rsidRPr="0078124F">
        <w:rPr>
          <w:rFonts w:ascii="Arial" w:hAnsi="Arial" w:cs="Arial"/>
          <w:sz w:val="24"/>
          <w:szCs w:val="24"/>
        </w:rPr>
        <w:t xml:space="preserve">Anche in questo caso, con riferimento alle armature di sostegno (previste </w:t>
      </w:r>
      <w:r w:rsidR="00A64FC4" w:rsidRPr="0078124F">
        <w:rPr>
          <w:rFonts w:ascii="Arial" w:hAnsi="Arial" w:cs="Arial"/>
          <w:sz w:val="24"/>
          <w:szCs w:val="24"/>
        </w:rPr>
        <w:t xml:space="preserve">dagli artt. 118 e seguenti del Dlgs 81/2008), la sospensione è legata </w:t>
      </w:r>
      <w:r w:rsidR="00105ECB" w:rsidRPr="0078124F">
        <w:rPr>
          <w:rFonts w:ascii="Arial" w:hAnsi="Arial" w:cs="Arial"/>
          <w:sz w:val="24"/>
          <w:szCs w:val="24"/>
        </w:rPr>
        <w:t xml:space="preserve">alla </w:t>
      </w:r>
      <w:r w:rsidR="00105ECB" w:rsidRPr="0078124F">
        <w:rPr>
          <w:rFonts w:ascii="Arial" w:hAnsi="Arial" w:cs="Arial"/>
          <w:b/>
          <w:bCs/>
          <w:i/>
          <w:iCs/>
          <w:sz w:val="24"/>
          <w:szCs w:val="24"/>
        </w:rPr>
        <w:t xml:space="preserve">mancanza </w:t>
      </w:r>
      <w:r w:rsidR="00FD534A" w:rsidRPr="0078124F">
        <w:rPr>
          <w:rFonts w:ascii="Arial" w:hAnsi="Arial" w:cs="Arial"/>
          <w:b/>
          <w:bCs/>
          <w:i/>
          <w:iCs/>
          <w:sz w:val="24"/>
          <w:szCs w:val="24"/>
        </w:rPr>
        <w:t xml:space="preserve">totale </w:t>
      </w:r>
      <w:r w:rsidR="006F72E2" w:rsidRPr="0078124F">
        <w:rPr>
          <w:rFonts w:ascii="Arial" w:hAnsi="Arial" w:cs="Arial"/>
          <w:b/>
          <w:bCs/>
          <w:i/>
          <w:iCs/>
          <w:sz w:val="24"/>
          <w:szCs w:val="24"/>
        </w:rPr>
        <w:t xml:space="preserve">delle armature ovvero ad una </w:t>
      </w:r>
      <w:r w:rsidR="00FD534A" w:rsidRPr="0078124F">
        <w:rPr>
          <w:rFonts w:ascii="Arial" w:hAnsi="Arial" w:cs="Arial"/>
          <w:b/>
          <w:bCs/>
          <w:i/>
          <w:iCs/>
          <w:sz w:val="24"/>
          <w:szCs w:val="24"/>
        </w:rPr>
        <w:t>insufficienza</w:t>
      </w:r>
      <w:r w:rsidR="006F72E2" w:rsidRPr="0078124F">
        <w:rPr>
          <w:rFonts w:ascii="Arial" w:hAnsi="Arial" w:cs="Arial"/>
          <w:b/>
          <w:bCs/>
          <w:i/>
          <w:iCs/>
          <w:sz w:val="24"/>
          <w:szCs w:val="24"/>
        </w:rPr>
        <w:t xml:space="preserve"> tale</w:t>
      </w:r>
      <w:r w:rsidR="000B5161" w:rsidRPr="0078124F">
        <w:rPr>
          <w:rFonts w:ascii="Arial" w:hAnsi="Arial" w:cs="Arial"/>
          <w:b/>
          <w:bCs/>
          <w:i/>
          <w:iCs/>
          <w:sz w:val="24"/>
          <w:szCs w:val="24"/>
        </w:rPr>
        <w:t xml:space="preserve"> da</w:t>
      </w:r>
      <w:r w:rsidR="00FD534A" w:rsidRPr="0078124F">
        <w:rPr>
          <w:rFonts w:ascii="Arial" w:hAnsi="Arial" w:cs="Arial"/>
          <w:b/>
          <w:bCs/>
          <w:i/>
          <w:iCs/>
          <w:sz w:val="24"/>
          <w:szCs w:val="24"/>
        </w:rPr>
        <w:t xml:space="preserve"> </w:t>
      </w:r>
      <w:r w:rsidR="006F72E2" w:rsidRPr="0078124F">
        <w:rPr>
          <w:rFonts w:ascii="Arial" w:hAnsi="Arial" w:cs="Arial"/>
          <w:b/>
          <w:bCs/>
          <w:i/>
          <w:iCs/>
          <w:sz w:val="24"/>
          <w:szCs w:val="24"/>
        </w:rPr>
        <w:t xml:space="preserve">farle </w:t>
      </w:r>
      <w:r w:rsidR="00FD534A" w:rsidRPr="0078124F">
        <w:rPr>
          <w:rFonts w:ascii="Arial" w:hAnsi="Arial" w:cs="Arial"/>
          <w:b/>
          <w:bCs/>
          <w:i/>
          <w:iCs/>
          <w:sz w:val="24"/>
          <w:szCs w:val="24"/>
        </w:rPr>
        <w:t>considerate sostanzialmente assenti</w:t>
      </w:r>
      <w:r w:rsidR="006F72E2" w:rsidRPr="0078124F">
        <w:rPr>
          <w:rFonts w:ascii="Arial" w:hAnsi="Arial" w:cs="Arial"/>
          <w:sz w:val="24"/>
          <w:szCs w:val="24"/>
        </w:rPr>
        <w:t>.</w:t>
      </w:r>
    </w:p>
    <w:p w14:paraId="1CD8833F" w14:textId="392FC029" w:rsidR="006F72E2" w:rsidRPr="0078124F" w:rsidRDefault="006F72E2" w:rsidP="00A13327">
      <w:pPr>
        <w:pStyle w:val="Paragrafoelenco"/>
        <w:jc w:val="both"/>
        <w:rPr>
          <w:rFonts w:ascii="Arial" w:hAnsi="Arial" w:cs="Arial"/>
          <w:sz w:val="24"/>
          <w:szCs w:val="24"/>
        </w:rPr>
      </w:pPr>
    </w:p>
    <w:p w14:paraId="77EBA82D" w14:textId="23C26488" w:rsidR="006F72E2" w:rsidRPr="0078124F" w:rsidRDefault="006F72E2" w:rsidP="00A13327">
      <w:pPr>
        <w:pStyle w:val="Paragrafoelenco"/>
        <w:jc w:val="both"/>
        <w:rPr>
          <w:rFonts w:ascii="Arial" w:hAnsi="Arial" w:cs="Arial"/>
          <w:sz w:val="24"/>
          <w:szCs w:val="24"/>
        </w:rPr>
      </w:pPr>
      <w:r w:rsidRPr="0078124F">
        <w:rPr>
          <w:rFonts w:ascii="Arial" w:hAnsi="Arial" w:cs="Arial"/>
          <w:sz w:val="24"/>
          <w:szCs w:val="24"/>
        </w:rPr>
        <w:t>Da questo punto di vista</w:t>
      </w:r>
      <w:r w:rsidR="00105ECB" w:rsidRPr="0078124F">
        <w:rPr>
          <w:rFonts w:ascii="Arial" w:hAnsi="Arial" w:cs="Arial"/>
          <w:sz w:val="24"/>
          <w:szCs w:val="24"/>
        </w:rPr>
        <w:t>,</w:t>
      </w:r>
      <w:r w:rsidRPr="0078124F">
        <w:rPr>
          <w:rFonts w:ascii="Arial" w:hAnsi="Arial" w:cs="Arial"/>
          <w:sz w:val="24"/>
          <w:szCs w:val="24"/>
        </w:rPr>
        <w:t xml:space="preserve"> assume un ruolo determinante la “</w:t>
      </w:r>
      <w:r w:rsidRPr="0078124F">
        <w:rPr>
          <w:rFonts w:ascii="Arial" w:hAnsi="Arial" w:cs="Arial"/>
          <w:i/>
          <w:iCs/>
          <w:sz w:val="24"/>
          <w:szCs w:val="24"/>
        </w:rPr>
        <w:t>relazione tecnica di consistenza del terreno</w:t>
      </w:r>
      <w:r w:rsidRPr="0078124F">
        <w:rPr>
          <w:rFonts w:ascii="Arial" w:hAnsi="Arial" w:cs="Arial"/>
          <w:sz w:val="24"/>
          <w:szCs w:val="24"/>
        </w:rPr>
        <w:t>”</w:t>
      </w:r>
      <w:r w:rsidR="00240A11" w:rsidRPr="0078124F">
        <w:rPr>
          <w:rStyle w:val="Rimandonotaapidipagina"/>
          <w:rFonts w:ascii="Arial" w:hAnsi="Arial" w:cs="Arial"/>
          <w:sz w:val="24"/>
          <w:szCs w:val="24"/>
        </w:rPr>
        <w:footnoteReference w:id="7"/>
      </w:r>
      <w:r w:rsidR="00F04BBB" w:rsidRPr="0078124F">
        <w:rPr>
          <w:rFonts w:ascii="Arial" w:hAnsi="Arial" w:cs="Arial"/>
          <w:sz w:val="24"/>
          <w:szCs w:val="24"/>
        </w:rPr>
        <w:t xml:space="preserve">. </w:t>
      </w:r>
    </w:p>
    <w:p w14:paraId="4D741D27" w14:textId="7A8F3443" w:rsidR="00280106" w:rsidRPr="0078124F" w:rsidRDefault="00280106" w:rsidP="00A13327">
      <w:pPr>
        <w:pStyle w:val="Paragrafoelenco"/>
        <w:jc w:val="both"/>
        <w:rPr>
          <w:rFonts w:ascii="Arial" w:hAnsi="Arial" w:cs="Arial"/>
          <w:sz w:val="24"/>
          <w:szCs w:val="24"/>
        </w:rPr>
      </w:pPr>
    </w:p>
    <w:p w14:paraId="300919AE" w14:textId="77777777" w:rsidR="00240A11" w:rsidRPr="0078124F" w:rsidRDefault="00280106" w:rsidP="00CD1650">
      <w:pPr>
        <w:pStyle w:val="Paragrafoelenco"/>
        <w:jc w:val="both"/>
        <w:rPr>
          <w:rFonts w:ascii="Arial" w:hAnsi="Arial" w:cs="Arial"/>
          <w:sz w:val="24"/>
          <w:szCs w:val="24"/>
        </w:rPr>
      </w:pPr>
      <w:r w:rsidRPr="0078124F">
        <w:rPr>
          <w:rFonts w:ascii="Arial" w:hAnsi="Arial" w:cs="Arial"/>
          <w:sz w:val="24"/>
          <w:szCs w:val="24"/>
        </w:rPr>
        <w:t xml:space="preserve">Anche in questo caso, rileva il tema della </w:t>
      </w:r>
      <w:r w:rsidRPr="0078124F">
        <w:rPr>
          <w:rFonts w:ascii="Arial" w:hAnsi="Arial" w:cs="Arial"/>
          <w:b/>
          <w:bCs/>
          <w:i/>
          <w:iCs/>
          <w:sz w:val="24"/>
          <w:szCs w:val="24"/>
        </w:rPr>
        <w:t>formazione del personale ispettivo dell’INL</w:t>
      </w:r>
      <w:r w:rsidRPr="0078124F">
        <w:rPr>
          <w:rFonts w:ascii="Arial" w:hAnsi="Arial" w:cs="Arial"/>
          <w:sz w:val="24"/>
          <w:szCs w:val="24"/>
        </w:rPr>
        <w:t xml:space="preserve">. </w:t>
      </w:r>
    </w:p>
    <w:p w14:paraId="55A136E5" w14:textId="77777777" w:rsidR="00240A11" w:rsidRPr="0078124F" w:rsidRDefault="00240A11" w:rsidP="00CD1650">
      <w:pPr>
        <w:pStyle w:val="Paragrafoelenco"/>
        <w:jc w:val="both"/>
        <w:rPr>
          <w:rFonts w:ascii="Arial" w:hAnsi="Arial" w:cs="Arial"/>
          <w:sz w:val="24"/>
          <w:szCs w:val="24"/>
        </w:rPr>
      </w:pPr>
    </w:p>
    <w:p w14:paraId="0CCC22FF" w14:textId="682B0665" w:rsidR="00A13327" w:rsidRPr="0078124F" w:rsidRDefault="00087C8E" w:rsidP="00CD1650">
      <w:pPr>
        <w:pStyle w:val="Paragrafoelenco"/>
        <w:jc w:val="both"/>
        <w:rPr>
          <w:rFonts w:ascii="Arial" w:hAnsi="Arial" w:cs="Arial"/>
          <w:sz w:val="24"/>
          <w:szCs w:val="24"/>
        </w:rPr>
      </w:pPr>
      <w:r w:rsidRPr="0078124F">
        <w:rPr>
          <w:rFonts w:ascii="Arial" w:hAnsi="Arial" w:cs="Arial"/>
          <w:sz w:val="24"/>
          <w:szCs w:val="24"/>
        </w:rPr>
        <w:t xml:space="preserve">In questo senso, nella parte finale della circolare, l’INL evidenzia opportunamente che </w:t>
      </w:r>
      <w:r w:rsidR="00CD1650" w:rsidRPr="0078124F">
        <w:rPr>
          <w:rFonts w:ascii="Arial" w:hAnsi="Arial" w:cs="Arial"/>
          <w:sz w:val="24"/>
          <w:szCs w:val="24"/>
        </w:rPr>
        <w:t>“</w:t>
      </w:r>
      <w:r w:rsidR="00CD1650" w:rsidRPr="0078124F">
        <w:rPr>
          <w:rFonts w:ascii="Arial" w:hAnsi="Arial" w:cs="Arial"/>
          <w:i/>
          <w:iCs/>
          <w:sz w:val="24"/>
          <w:szCs w:val="24"/>
        </w:rPr>
        <w:t>i</w:t>
      </w:r>
      <w:r w:rsidR="00D76F99" w:rsidRPr="0078124F">
        <w:rPr>
          <w:rFonts w:ascii="Arial" w:hAnsi="Arial" w:cs="Arial"/>
          <w:i/>
          <w:iCs/>
          <w:sz w:val="24"/>
          <w:szCs w:val="24"/>
        </w:rPr>
        <w:t xml:space="preserve">n fase di prima applicazione, nelle more dell'evoluzione normativa e delle modalità operative della vigilanza, l’adozione del provvedimento di sospensione di cui alle ipotesi riportate nei punti 3 e dal 6 al 12 è da ricondurre esclusivamente al personale con specializzazione tecnica in base al profilo professionale di inquadramento. Negli altri casi (punti 1, 2, 4 e 5), previo svolgimento di dedicati percorsi di aggiornamento professionale, l’adozione del provvedimento è rimessa </w:t>
      </w:r>
      <w:r w:rsidR="00D76F99" w:rsidRPr="0078124F">
        <w:rPr>
          <w:rFonts w:ascii="Arial" w:hAnsi="Arial" w:cs="Arial"/>
          <w:i/>
          <w:iCs/>
          <w:sz w:val="24"/>
          <w:szCs w:val="24"/>
        </w:rPr>
        <w:lastRenderedPageBreak/>
        <w:t>anche agli ispettori del lavoro non appartenenti ai profili tecnici, ivi compreso il personale ispettivo INPS e INAIL</w:t>
      </w:r>
      <w:r w:rsidR="00CD1650" w:rsidRPr="0078124F">
        <w:rPr>
          <w:rFonts w:ascii="Arial" w:hAnsi="Arial" w:cs="Arial"/>
          <w:sz w:val="24"/>
          <w:szCs w:val="24"/>
        </w:rPr>
        <w:t>”</w:t>
      </w:r>
      <w:r w:rsidR="00D76F99" w:rsidRPr="0078124F">
        <w:rPr>
          <w:rFonts w:ascii="Arial" w:hAnsi="Arial" w:cs="Arial"/>
          <w:sz w:val="24"/>
          <w:szCs w:val="24"/>
        </w:rPr>
        <w:t>.</w:t>
      </w:r>
    </w:p>
    <w:p w14:paraId="55914493" w14:textId="77777777" w:rsidR="00BF174C" w:rsidRPr="0078124F" w:rsidRDefault="00BF174C" w:rsidP="00A6582F">
      <w:pPr>
        <w:pStyle w:val="Paragrafoelenco"/>
        <w:jc w:val="both"/>
        <w:rPr>
          <w:rFonts w:ascii="Arial" w:hAnsi="Arial" w:cs="Arial"/>
          <w:sz w:val="24"/>
          <w:szCs w:val="24"/>
        </w:rPr>
      </w:pPr>
    </w:p>
    <w:p w14:paraId="31E081B7" w14:textId="77777777" w:rsidR="00CF3DE3" w:rsidRPr="0078124F" w:rsidRDefault="00CF3DE3" w:rsidP="00887EBA">
      <w:pPr>
        <w:pStyle w:val="Paragrafoelenco"/>
        <w:jc w:val="both"/>
        <w:rPr>
          <w:rFonts w:ascii="Arial" w:hAnsi="Arial" w:cs="Arial"/>
          <w:b/>
          <w:bCs/>
          <w:i/>
          <w:iCs/>
          <w:sz w:val="24"/>
          <w:szCs w:val="24"/>
        </w:rPr>
      </w:pPr>
    </w:p>
    <w:p w14:paraId="5D5DE381" w14:textId="29AA8EC4" w:rsidR="00887EBA" w:rsidRPr="0078124F" w:rsidRDefault="00887EBA" w:rsidP="00930F17">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t>Lavori in prossimità di linee elettriche in assenza di disposizioni organizzative e procedurali idonee a proteggere i lavoratori dai conseguenti rischi</w:t>
      </w:r>
    </w:p>
    <w:p w14:paraId="435FEBB9" w14:textId="77777777" w:rsidR="00930F17" w:rsidRDefault="00930F17" w:rsidP="00930F17">
      <w:pPr>
        <w:pStyle w:val="Paragrafoelenco"/>
        <w:jc w:val="both"/>
        <w:rPr>
          <w:rFonts w:ascii="Arial" w:hAnsi="Arial" w:cs="Arial"/>
          <w:b/>
          <w:bCs/>
          <w:i/>
          <w:iCs/>
          <w:sz w:val="24"/>
          <w:szCs w:val="24"/>
        </w:rPr>
      </w:pPr>
    </w:p>
    <w:p w14:paraId="75EDB85B" w14:textId="3FFF6203" w:rsidR="00887EBA" w:rsidRPr="0078124F" w:rsidRDefault="00887EBA" w:rsidP="00930F17">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t>Presenza di conduttori nudi in tensione in assenza di disposizioni organizzative e procedurali idonee a proteggere i lavoratori dai conseguenti rischi</w:t>
      </w:r>
    </w:p>
    <w:p w14:paraId="3BC67BDC" w14:textId="77777777" w:rsidR="00887EBA" w:rsidRPr="0078124F" w:rsidRDefault="00887EBA" w:rsidP="00887EBA">
      <w:pPr>
        <w:pStyle w:val="Paragrafoelenco"/>
        <w:jc w:val="both"/>
        <w:rPr>
          <w:rFonts w:ascii="Arial" w:hAnsi="Arial" w:cs="Arial"/>
          <w:sz w:val="24"/>
          <w:szCs w:val="24"/>
        </w:rPr>
      </w:pPr>
    </w:p>
    <w:p w14:paraId="488A8A0D" w14:textId="3F9EEAE6" w:rsidR="00887EBA" w:rsidRPr="0078124F" w:rsidRDefault="00887EBA" w:rsidP="00887EBA">
      <w:pPr>
        <w:pStyle w:val="Paragrafoelenco"/>
        <w:jc w:val="both"/>
        <w:rPr>
          <w:rFonts w:ascii="Arial" w:hAnsi="Arial" w:cs="Arial"/>
          <w:sz w:val="24"/>
          <w:szCs w:val="24"/>
        </w:rPr>
      </w:pPr>
      <w:r w:rsidRPr="0078124F">
        <w:rPr>
          <w:rFonts w:ascii="Arial" w:hAnsi="Arial" w:cs="Arial"/>
          <w:sz w:val="24"/>
          <w:szCs w:val="24"/>
        </w:rPr>
        <w:t>Le due disposizioni vengono analizzate congiuntamente in quanto presentano numerosi profili di criticità che si tenterà di evidenziare sinteticamente</w:t>
      </w:r>
      <w:r w:rsidR="00CD1CD3" w:rsidRPr="0078124F">
        <w:rPr>
          <w:rFonts w:ascii="Arial" w:hAnsi="Arial" w:cs="Arial"/>
          <w:sz w:val="24"/>
          <w:szCs w:val="24"/>
        </w:rPr>
        <w:t xml:space="preserve">, anche alla luce dei necessari approfondimenti tecnici, </w:t>
      </w:r>
      <w:r w:rsidRPr="0078124F">
        <w:rPr>
          <w:rFonts w:ascii="Arial" w:hAnsi="Arial" w:cs="Arial"/>
          <w:sz w:val="24"/>
          <w:szCs w:val="24"/>
        </w:rPr>
        <w:t>al fine di chiarire i presupposti per l’adozione del provvedimento di sospensione.</w:t>
      </w:r>
    </w:p>
    <w:p w14:paraId="05DEFA7B" w14:textId="77777777" w:rsidR="00887EBA" w:rsidRPr="0078124F" w:rsidRDefault="00887EBA" w:rsidP="00887EBA">
      <w:pPr>
        <w:pStyle w:val="Paragrafoelenco"/>
        <w:jc w:val="both"/>
        <w:rPr>
          <w:rFonts w:ascii="Arial" w:hAnsi="Arial" w:cs="Arial"/>
          <w:sz w:val="24"/>
          <w:szCs w:val="24"/>
        </w:rPr>
      </w:pPr>
    </w:p>
    <w:p w14:paraId="563BE76C" w14:textId="2B31E5EB" w:rsidR="00887EBA" w:rsidRPr="0078124F" w:rsidRDefault="00887EBA" w:rsidP="00887EBA">
      <w:pPr>
        <w:pStyle w:val="Paragrafoelenco"/>
        <w:numPr>
          <w:ilvl w:val="0"/>
          <w:numId w:val="14"/>
        </w:numPr>
        <w:spacing w:line="252" w:lineRule="auto"/>
        <w:jc w:val="both"/>
        <w:rPr>
          <w:rFonts w:ascii="Arial" w:eastAsia="Times New Roman" w:hAnsi="Arial" w:cs="Arial"/>
          <w:sz w:val="24"/>
          <w:szCs w:val="24"/>
        </w:rPr>
      </w:pPr>
      <w:r w:rsidRPr="0078124F">
        <w:rPr>
          <w:rFonts w:ascii="Arial" w:eastAsia="Times New Roman" w:hAnsi="Arial" w:cs="Arial"/>
          <w:sz w:val="24"/>
          <w:szCs w:val="24"/>
        </w:rPr>
        <w:t xml:space="preserve">Le due previsioni contenute nell’allegato I (punti 9 e 10) contengono riferimenti tecnici incoerenti tra di loro: nel primo caso, </w:t>
      </w:r>
      <w:r w:rsidR="009E6AF9" w:rsidRPr="0078124F">
        <w:rPr>
          <w:rFonts w:ascii="Arial" w:eastAsia="Times New Roman" w:hAnsi="Arial" w:cs="Arial"/>
          <w:sz w:val="24"/>
          <w:szCs w:val="24"/>
        </w:rPr>
        <w:t xml:space="preserve">si </w:t>
      </w:r>
      <w:r w:rsidRPr="0078124F">
        <w:rPr>
          <w:rFonts w:ascii="Arial" w:eastAsia="Times New Roman" w:hAnsi="Arial" w:cs="Arial"/>
          <w:sz w:val="24"/>
          <w:szCs w:val="24"/>
        </w:rPr>
        <w:t xml:space="preserve">fa riferimento ai lavori “in prossimità” e poi, nel commento, </w:t>
      </w:r>
      <w:r w:rsidR="009E6AF9" w:rsidRPr="0078124F">
        <w:rPr>
          <w:rFonts w:ascii="Arial" w:eastAsia="Times New Roman" w:hAnsi="Arial" w:cs="Arial"/>
          <w:sz w:val="24"/>
          <w:szCs w:val="24"/>
        </w:rPr>
        <w:t xml:space="preserve">si </w:t>
      </w:r>
      <w:r w:rsidRPr="0078124F">
        <w:rPr>
          <w:rFonts w:ascii="Arial" w:eastAsia="Times New Roman" w:hAnsi="Arial" w:cs="Arial"/>
          <w:sz w:val="24"/>
          <w:szCs w:val="24"/>
        </w:rPr>
        <w:t xml:space="preserve">utilizza il termine “in vicinanza”, analogamente alla previsione di legge (art. 83), </w:t>
      </w:r>
      <w:r w:rsidR="009E6AF9" w:rsidRPr="0078124F">
        <w:rPr>
          <w:rFonts w:ascii="Arial" w:eastAsia="Times New Roman" w:hAnsi="Arial" w:cs="Arial"/>
          <w:sz w:val="24"/>
          <w:szCs w:val="24"/>
        </w:rPr>
        <w:t>anch’essa</w:t>
      </w:r>
      <w:r w:rsidR="006826EA" w:rsidRPr="0078124F">
        <w:rPr>
          <w:rFonts w:ascii="Arial" w:eastAsia="Times New Roman" w:hAnsi="Arial" w:cs="Arial"/>
          <w:sz w:val="24"/>
          <w:szCs w:val="24"/>
        </w:rPr>
        <w:t xml:space="preserve"> incoerentemente</w:t>
      </w:r>
      <w:r w:rsidR="009E6AF9" w:rsidRPr="0078124F">
        <w:rPr>
          <w:rFonts w:ascii="Arial" w:eastAsia="Times New Roman" w:hAnsi="Arial" w:cs="Arial"/>
          <w:sz w:val="24"/>
          <w:szCs w:val="24"/>
        </w:rPr>
        <w:t xml:space="preserve">, </w:t>
      </w:r>
      <w:r w:rsidRPr="0078124F">
        <w:rPr>
          <w:rFonts w:ascii="Arial" w:eastAsia="Times New Roman" w:hAnsi="Arial" w:cs="Arial"/>
          <w:sz w:val="24"/>
          <w:szCs w:val="24"/>
        </w:rPr>
        <w:t>nel titolo fa riferimento alla prossimità e, nel testo della norma, alla vicinanza</w:t>
      </w:r>
      <w:r w:rsidR="006826EA" w:rsidRPr="0078124F">
        <w:rPr>
          <w:rFonts w:ascii="Arial" w:eastAsia="Times New Roman" w:hAnsi="Arial" w:cs="Arial"/>
          <w:sz w:val="24"/>
          <w:szCs w:val="24"/>
        </w:rPr>
        <w:t>:</w:t>
      </w:r>
      <w:r w:rsidRPr="0078124F">
        <w:rPr>
          <w:rFonts w:ascii="Arial" w:eastAsia="Times New Roman" w:hAnsi="Arial" w:cs="Arial"/>
          <w:sz w:val="24"/>
          <w:szCs w:val="24"/>
        </w:rPr>
        <w:t xml:space="preserve"> si tratta</w:t>
      </w:r>
      <w:r w:rsidR="006826EA" w:rsidRPr="0078124F">
        <w:rPr>
          <w:rFonts w:ascii="Arial" w:eastAsia="Times New Roman" w:hAnsi="Arial" w:cs="Arial"/>
          <w:sz w:val="24"/>
          <w:szCs w:val="24"/>
        </w:rPr>
        <w:t>, in realtà,</w:t>
      </w:r>
      <w:r w:rsidRPr="0078124F">
        <w:rPr>
          <w:rFonts w:ascii="Arial" w:eastAsia="Times New Roman" w:hAnsi="Arial" w:cs="Arial"/>
          <w:sz w:val="24"/>
          <w:szCs w:val="24"/>
        </w:rPr>
        <w:t xml:space="preserve"> di due concetti che, secondo la norma tecnica  CEI 11-27, </w:t>
      </w:r>
      <w:r w:rsidR="006826EA" w:rsidRPr="0078124F">
        <w:rPr>
          <w:rFonts w:ascii="Arial" w:eastAsia="Times New Roman" w:hAnsi="Arial" w:cs="Arial"/>
          <w:sz w:val="24"/>
          <w:szCs w:val="24"/>
        </w:rPr>
        <w:t xml:space="preserve">debbono essere tenuti distinti in relazione alla </w:t>
      </w:r>
      <w:r w:rsidRPr="0078124F">
        <w:rPr>
          <w:rFonts w:ascii="Arial" w:eastAsia="Times New Roman" w:hAnsi="Arial" w:cs="Arial"/>
          <w:sz w:val="24"/>
          <w:szCs w:val="24"/>
        </w:rPr>
        <w:t>distanza rispetto alle parti attive non (sufficientemente) protette.</w:t>
      </w:r>
    </w:p>
    <w:p w14:paraId="5329F08D" w14:textId="77777777" w:rsidR="00887EBA" w:rsidRPr="0078124F" w:rsidRDefault="00887EBA" w:rsidP="00887EBA">
      <w:pPr>
        <w:pStyle w:val="Paragrafoelenco"/>
        <w:ind w:left="1080"/>
        <w:jc w:val="both"/>
        <w:rPr>
          <w:rFonts w:ascii="Arial" w:hAnsi="Arial" w:cs="Arial"/>
          <w:sz w:val="24"/>
          <w:szCs w:val="24"/>
        </w:rPr>
      </w:pPr>
    </w:p>
    <w:p w14:paraId="0AFE34A8" w14:textId="1FE5A868" w:rsidR="00887EBA" w:rsidRPr="0078124F" w:rsidRDefault="00887EBA" w:rsidP="00887EBA">
      <w:pPr>
        <w:pStyle w:val="Paragrafoelenco"/>
        <w:numPr>
          <w:ilvl w:val="0"/>
          <w:numId w:val="14"/>
        </w:numPr>
        <w:spacing w:line="252" w:lineRule="auto"/>
        <w:jc w:val="both"/>
        <w:rPr>
          <w:rFonts w:ascii="Arial" w:eastAsia="Times New Roman" w:hAnsi="Arial" w:cs="Arial"/>
          <w:sz w:val="24"/>
          <w:szCs w:val="24"/>
        </w:rPr>
      </w:pPr>
      <w:r w:rsidRPr="0078124F">
        <w:rPr>
          <w:rFonts w:ascii="Arial" w:eastAsia="Times New Roman" w:hAnsi="Arial" w:cs="Arial"/>
          <w:sz w:val="24"/>
          <w:szCs w:val="24"/>
        </w:rPr>
        <w:t>Mentre la disposizione 9 è relativa ai “</w:t>
      </w:r>
      <w:r w:rsidRPr="0078124F">
        <w:rPr>
          <w:rFonts w:ascii="Arial" w:eastAsia="Times New Roman" w:hAnsi="Arial" w:cs="Arial"/>
          <w:i/>
          <w:iCs/>
          <w:sz w:val="24"/>
          <w:szCs w:val="24"/>
        </w:rPr>
        <w:t>lavori</w:t>
      </w:r>
      <w:r w:rsidRPr="0078124F">
        <w:rPr>
          <w:rFonts w:ascii="Arial" w:eastAsia="Times New Roman" w:hAnsi="Arial" w:cs="Arial"/>
          <w:sz w:val="24"/>
          <w:szCs w:val="24"/>
        </w:rPr>
        <w:t xml:space="preserve">” in prossimità di linee elettriche (come previsto dall’art. 83 del Dlgs 81/2008), </w:t>
      </w:r>
      <w:r w:rsidR="009F4CBB" w:rsidRPr="0078124F">
        <w:rPr>
          <w:rFonts w:ascii="Arial" w:eastAsia="Times New Roman" w:hAnsi="Arial" w:cs="Arial"/>
          <w:sz w:val="24"/>
          <w:szCs w:val="24"/>
        </w:rPr>
        <w:t xml:space="preserve">la </w:t>
      </w:r>
      <w:r w:rsidRPr="0078124F">
        <w:rPr>
          <w:rFonts w:ascii="Arial" w:eastAsia="Times New Roman" w:hAnsi="Arial" w:cs="Arial"/>
          <w:sz w:val="24"/>
          <w:szCs w:val="24"/>
        </w:rPr>
        <w:t>10 non richiama alcuna linea o impianto, ma prevede semplicemente la “</w:t>
      </w:r>
      <w:r w:rsidRPr="0078124F">
        <w:rPr>
          <w:rFonts w:ascii="Arial" w:eastAsia="Times New Roman" w:hAnsi="Arial" w:cs="Arial"/>
          <w:i/>
          <w:iCs/>
          <w:sz w:val="24"/>
          <w:szCs w:val="24"/>
        </w:rPr>
        <w:t>presenza di conduttori nudi in tensione</w:t>
      </w:r>
      <w:r w:rsidRPr="0078124F">
        <w:rPr>
          <w:rFonts w:ascii="Arial" w:eastAsia="Times New Roman" w:hAnsi="Arial" w:cs="Arial"/>
          <w:sz w:val="24"/>
          <w:szCs w:val="24"/>
        </w:rPr>
        <w:t>” (come se questa non fosse presente nella ipotesi 9), in contrasto con la previsione di legge che accomuna linee aeree e impianti nella caratteristica di essere “</w:t>
      </w:r>
      <w:r w:rsidRPr="0078124F">
        <w:rPr>
          <w:rFonts w:ascii="Arial" w:eastAsia="Times New Roman" w:hAnsi="Arial" w:cs="Arial"/>
          <w:i/>
          <w:iCs/>
          <w:sz w:val="24"/>
          <w:szCs w:val="24"/>
        </w:rPr>
        <w:t>in vicinanza di conduttori nudi in tensione</w:t>
      </w:r>
      <w:r w:rsidRPr="0078124F">
        <w:rPr>
          <w:rFonts w:ascii="Arial" w:eastAsia="Times New Roman" w:hAnsi="Arial" w:cs="Arial"/>
          <w:sz w:val="24"/>
          <w:szCs w:val="24"/>
        </w:rPr>
        <w:t>”.</w:t>
      </w:r>
    </w:p>
    <w:p w14:paraId="5536C5EE" w14:textId="77777777" w:rsidR="00887EBA" w:rsidRPr="0078124F" w:rsidRDefault="00887EBA" w:rsidP="00887EBA">
      <w:pPr>
        <w:pStyle w:val="Paragrafoelenco"/>
        <w:rPr>
          <w:rFonts w:ascii="Arial" w:hAnsi="Arial" w:cs="Arial"/>
          <w:sz w:val="24"/>
          <w:szCs w:val="24"/>
        </w:rPr>
      </w:pPr>
    </w:p>
    <w:p w14:paraId="31541E71" w14:textId="77777777" w:rsidR="00887EBA" w:rsidRPr="0078124F" w:rsidRDefault="00887EBA" w:rsidP="00887EBA">
      <w:pPr>
        <w:ind w:left="708"/>
        <w:jc w:val="both"/>
        <w:rPr>
          <w:rFonts w:ascii="Arial" w:hAnsi="Arial" w:cs="Arial"/>
          <w:sz w:val="24"/>
          <w:szCs w:val="24"/>
        </w:rPr>
      </w:pPr>
      <w:r w:rsidRPr="0078124F">
        <w:rPr>
          <w:rFonts w:ascii="Arial" w:hAnsi="Arial" w:cs="Arial"/>
          <w:sz w:val="24"/>
          <w:szCs w:val="24"/>
        </w:rPr>
        <w:t>A queste condizioni, è impossibile comprendere i presupposti per l’adozione del provvedimento di sospensione.</w:t>
      </w:r>
    </w:p>
    <w:p w14:paraId="0320ACDF" w14:textId="5CC5FF2C" w:rsidR="00887EBA" w:rsidRPr="0078124F" w:rsidRDefault="00887EBA" w:rsidP="00887EBA">
      <w:pPr>
        <w:ind w:left="708"/>
        <w:jc w:val="both"/>
        <w:rPr>
          <w:rFonts w:ascii="Arial" w:hAnsi="Arial" w:cs="Arial"/>
          <w:sz w:val="24"/>
          <w:szCs w:val="24"/>
        </w:rPr>
      </w:pPr>
      <w:r w:rsidRPr="0078124F">
        <w:rPr>
          <w:rFonts w:ascii="Arial" w:hAnsi="Arial" w:cs="Arial"/>
          <w:sz w:val="24"/>
          <w:szCs w:val="24"/>
        </w:rPr>
        <w:t xml:space="preserve">Sembra quindi necessario ricostruire </w:t>
      </w:r>
      <w:r w:rsidR="00E07D03" w:rsidRPr="0078124F">
        <w:rPr>
          <w:rFonts w:ascii="Arial" w:hAnsi="Arial" w:cs="Arial"/>
          <w:sz w:val="24"/>
          <w:szCs w:val="24"/>
        </w:rPr>
        <w:t xml:space="preserve">sul piano tecnico </w:t>
      </w:r>
      <w:r w:rsidRPr="0078124F">
        <w:rPr>
          <w:rFonts w:ascii="Arial" w:hAnsi="Arial" w:cs="Arial"/>
          <w:sz w:val="24"/>
          <w:szCs w:val="24"/>
        </w:rPr>
        <w:t>la fattispecie prevista dalla norma (art. 83) secondo le linee che seguono.</w:t>
      </w:r>
    </w:p>
    <w:p w14:paraId="179495FF" w14:textId="4E4EC392" w:rsidR="00887EBA" w:rsidRPr="0078124F" w:rsidRDefault="00887EBA" w:rsidP="00887EBA">
      <w:pPr>
        <w:pStyle w:val="Paragrafoelenco"/>
        <w:numPr>
          <w:ilvl w:val="0"/>
          <w:numId w:val="15"/>
        </w:numPr>
        <w:spacing w:line="252" w:lineRule="auto"/>
        <w:jc w:val="both"/>
        <w:rPr>
          <w:rFonts w:ascii="Arial" w:eastAsia="Times New Roman" w:hAnsi="Arial" w:cs="Arial"/>
          <w:sz w:val="24"/>
          <w:szCs w:val="24"/>
        </w:rPr>
      </w:pPr>
      <w:r w:rsidRPr="0078124F">
        <w:rPr>
          <w:rFonts w:ascii="Arial" w:eastAsia="Times New Roman" w:hAnsi="Arial" w:cs="Arial"/>
          <w:sz w:val="24"/>
          <w:szCs w:val="24"/>
        </w:rPr>
        <w:t>La violazione (art. 83 Dlgs 81/2008) riguarda i lavori “non elettrici”</w:t>
      </w:r>
      <w:r w:rsidRPr="0078124F">
        <w:rPr>
          <w:rFonts w:ascii="Arial" w:hAnsi="Arial" w:cs="Arial"/>
          <w:sz w:val="24"/>
          <w:szCs w:val="24"/>
        </w:rPr>
        <w:footnoteReference w:customMarkFollows="1" w:id="8"/>
        <w:t>[1]</w:t>
      </w:r>
      <w:r w:rsidRPr="0078124F">
        <w:rPr>
          <w:rFonts w:ascii="Arial" w:eastAsia="Times New Roman" w:hAnsi="Arial" w:cs="Arial"/>
          <w:sz w:val="24"/>
          <w:szCs w:val="24"/>
        </w:rPr>
        <w:t>.  </w:t>
      </w:r>
      <w:r w:rsidR="000B3C21" w:rsidRPr="0078124F">
        <w:rPr>
          <w:rFonts w:ascii="Arial" w:eastAsia="Times New Roman" w:hAnsi="Arial" w:cs="Arial"/>
          <w:sz w:val="24"/>
          <w:szCs w:val="24"/>
        </w:rPr>
        <w:t xml:space="preserve">In effetti, </w:t>
      </w:r>
      <w:r w:rsidRPr="0078124F">
        <w:rPr>
          <w:rFonts w:ascii="Arial" w:eastAsia="Times New Roman" w:hAnsi="Arial" w:cs="Arial"/>
          <w:sz w:val="24"/>
          <w:szCs w:val="24"/>
        </w:rPr>
        <w:t xml:space="preserve">per </w:t>
      </w:r>
      <w:r w:rsidR="000569BA" w:rsidRPr="0078124F">
        <w:rPr>
          <w:rFonts w:ascii="Arial" w:eastAsia="Times New Roman" w:hAnsi="Arial" w:cs="Arial"/>
          <w:sz w:val="24"/>
          <w:szCs w:val="24"/>
        </w:rPr>
        <w:t>il differente ambito de</w:t>
      </w:r>
      <w:r w:rsidRPr="0078124F">
        <w:rPr>
          <w:rFonts w:ascii="Arial" w:eastAsia="Times New Roman" w:hAnsi="Arial" w:cs="Arial"/>
          <w:sz w:val="24"/>
          <w:szCs w:val="24"/>
        </w:rPr>
        <w:t>i lavori elettrici occorre sempre che siano rispettate le Norme tecniche (CEI 11-27) con personale adeguatamente formato</w:t>
      </w:r>
    </w:p>
    <w:p w14:paraId="3A4B06D8" w14:textId="76A2E6AE" w:rsidR="00887EBA" w:rsidRPr="0078124F" w:rsidRDefault="00887EBA" w:rsidP="00887EBA">
      <w:pPr>
        <w:pStyle w:val="Paragrafoelenco"/>
        <w:numPr>
          <w:ilvl w:val="0"/>
          <w:numId w:val="15"/>
        </w:numPr>
        <w:spacing w:line="252" w:lineRule="auto"/>
        <w:jc w:val="both"/>
        <w:rPr>
          <w:rFonts w:ascii="Arial" w:eastAsia="Times New Roman" w:hAnsi="Arial" w:cs="Arial"/>
          <w:sz w:val="24"/>
          <w:szCs w:val="24"/>
        </w:rPr>
      </w:pPr>
      <w:r w:rsidRPr="0078124F">
        <w:rPr>
          <w:rFonts w:ascii="Arial" w:eastAsia="Times New Roman" w:hAnsi="Arial" w:cs="Arial"/>
          <w:sz w:val="24"/>
          <w:szCs w:val="24"/>
        </w:rPr>
        <w:t>Il lavoro non elettrico</w:t>
      </w:r>
      <w:r w:rsidRPr="0078124F">
        <w:rPr>
          <w:rStyle w:val="Rimandonotaapidipagina"/>
          <w:rFonts w:ascii="Arial" w:eastAsia="Times New Roman" w:hAnsi="Arial" w:cs="Arial"/>
          <w:sz w:val="24"/>
          <w:szCs w:val="24"/>
        </w:rPr>
        <w:footnoteReference w:customMarkFollows="1" w:id="9"/>
        <w:t>[2]</w:t>
      </w:r>
      <w:r w:rsidRPr="0078124F">
        <w:rPr>
          <w:rFonts w:ascii="Arial" w:eastAsia="Times New Roman" w:hAnsi="Arial" w:cs="Arial"/>
          <w:sz w:val="24"/>
          <w:szCs w:val="24"/>
        </w:rPr>
        <w:t xml:space="preserve"> è quello che si svolge all’esterno della zona di lavoro elettrico</w:t>
      </w:r>
      <w:r w:rsidR="000569BA" w:rsidRPr="0078124F">
        <w:rPr>
          <w:rFonts w:ascii="Arial" w:eastAsia="Times New Roman" w:hAnsi="Arial" w:cs="Arial"/>
          <w:sz w:val="24"/>
          <w:szCs w:val="24"/>
        </w:rPr>
        <w:t>.</w:t>
      </w:r>
      <w:r w:rsidRPr="0078124F">
        <w:rPr>
          <w:rFonts w:ascii="Arial" w:eastAsia="Times New Roman" w:hAnsi="Arial" w:cs="Arial"/>
          <w:sz w:val="24"/>
          <w:szCs w:val="24"/>
        </w:rPr>
        <w:t xml:space="preserve"> </w:t>
      </w:r>
      <w:r w:rsidR="000569BA" w:rsidRPr="0078124F">
        <w:rPr>
          <w:rFonts w:ascii="Arial" w:eastAsia="Times New Roman" w:hAnsi="Arial" w:cs="Arial"/>
          <w:sz w:val="24"/>
          <w:szCs w:val="24"/>
        </w:rPr>
        <w:t>P</w:t>
      </w:r>
      <w:r w:rsidRPr="0078124F">
        <w:rPr>
          <w:rFonts w:ascii="Arial" w:eastAsia="Times New Roman" w:hAnsi="Arial" w:cs="Arial"/>
          <w:sz w:val="24"/>
          <w:szCs w:val="24"/>
        </w:rPr>
        <w:t xml:space="preserve">iù precisamente, riprendendo le definizioni della norma CEI 11-27, </w:t>
      </w:r>
      <w:r w:rsidRPr="0078124F">
        <w:rPr>
          <w:rFonts w:ascii="Arial" w:eastAsia="Times New Roman" w:hAnsi="Arial" w:cs="Arial"/>
          <w:sz w:val="24"/>
          <w:szCs w:val="24"/>
        </w:rPr>
        <w:lastRenderedPageBreak/>
        <w:t>quando si parla di lavoro su impianti (si intendono anche linee)  il lavoro non elettrico è quello che si svolge nella zona compresa fra l’esterno della Zona definita Prossima dalla norma CEI 11-27 e la zona definita dalla distanza indicata nell’allegato IX (vicinanza).  Le attività che si svolgono oltre l</w:t>
      </w:r>
      <w:r w:rsidR="00B5121A" w:rsidRPr="0078124F">
        <w:rPr>
          <w:rFonts w:ascii="Arial" w:eastAsia="Times New Roman" w:hAnsi="Arial" w:cs="Arial"/>
          <w:sz w:val="24"/>
          <w:szCs w:val="24"/>
        </w:rPr>
        <w:t>e</w:t>
      </w:r>
      <w:r w:rsidRPr="0078124F">
        <w:rPr>
          <w:rFonts w:ascii="Arial" w:eastAsia="Times New Roman" w:hAnsi="Arial" w:cs="Arial"/>
          <w:sz w:val="24"/>
          <w:szCs w:val="24"/>
        </w:rPr>
        <w:t xml:space="preserve"> distanze dell’allegato IX non rientrano nel campo di applicazione della norma CEI 11-27 e</w:t>
      </w:r>
      <w:r w:rsidR="00CE51A9" w:rsidRPr="0078124F">
        <w:rPr>
          <w:rFonts w:ascii="Arial" w:eastAsia="Times New Roman" w:hAnsi="Arial" w:cs="Arial"/>
          <w:sz w:val="24"/>
          <w:szCs w:val="24"/>
        </w:rPr>
        <w:t>,</w:t>
      </w:r>
      <w:r w:rsidRPr="0078124F">
        <w:rPr>
          <w:rFonts w:ascii="Arial" w:eastAsia="Times New Roman" w:hAnsi="Arial" w:cs="Arial"/>
          <w:sz w:val="24"/>
          <w:szCs w:val="24"/>
        </w:rPr>
        <w:t xml:space="preserve"> quindi, a maggior ragione non devono essere considerati lavori elettrici.</w:t>
      </w:r>
      <w:r w:rsidRPr="0078124F">
        <w:rPr>
          <w:rFonts w:ascii="Arial" w:eastAsia="Times New Roman" w:hAnsi="Arial" w:cs="Arial"/>
          <w:b/>
          <w:bCs/>
          <w:color w:val="ED7D31"/>
          <w:sz w:val="24"/>
          <w:szCs w:val="24"/>
        </w:rPr>
        <w:t xml:space="preserve"> </w:t>
      </w:r>
    </w:p>
    <w:p w14:paraId="6B526794" w14:textId="5F39EEF9" w:rsidR="00887EBA" w:rsidRPr="0078124F" w:rsidRDefault="00887EBA" w:rsidP="00887EBA">
      <w:pPr>
        <w:pStyle w:val="Paragrafoelenco"/>
        <w:numPr>
          <w:ilvl w:val="0"/>
          <w:numId w:val="15"/>
        </w:numPr>
        <w:spacing w:line="252" w:lineRule="auto"/>
        <w:jc w:val="both"/>
        <w:rPr>
          <w:rFonts w:ascii="Arial" w:eastAsia="Times New Roman" w:hAnsi="Arial" w:cs="Arial"/>
          <w:sz w:val="24"/>
          <w:szCs w:val="24"/>
        </w:rPr>
      </w:pPr>
      <w:r w:rsidRPr="0078124F">
        <w:rPr>
          <w:rFonts w:ascii="Arial" w:eastAsia="Times New Roman" w:hAnsi="Arial" w:cs="Arial"/>
          <w:sz w:val="24"/>
          <w:szCs w:val="24"/>
        </w:rPr>
        <w:t>Il parametro che rileva è quello della “vicinanza”</w:t>
      </w:r>
      <w:r w:rsidRPr="0078124F">
        <w:rPr>
          <w:rStyle w:val="Rimandonotaapidipagina"/>
          <w:rFonts w:ascii="Arial" w:eastAsia="Times New Roman" w:hAnsi="Arial" w:cs="Arial"/>
          <w:sz w:val="24"/>
          <w:szCs w:val="24"/>
        </w:rPr>
        <w:footnoteReference w:customMarkFollows="1" w:id="10"/>
        <w:t>[3]</w:t>
      </w:r>
      <w:r w:rsidRPr="0078124F">
        <w:rPr>
          <w:rFonts w:ascii="Arial" w:eastAsia="Times New Roman" w:hAnsi="Arial" w:cs="Arial"/>
          <w:sz w:val="24"/>
          <w:szCs w:val="24"/>
        </w:rPr>
        <w:t xml:space="preserve"> (distinto da quello di “prossimità”</w:t>
      </w:r>
      <w:r w:rsidRPr="0078124F">
        <w:rPr>
          <w:rStyle w:val="Rimandonotaapidipagina"/>
          <w:rFonts w:ascii="Arial" w:eastAsia="Times New Roman" w:hAnsi="Arial" w:cs="Arial"/>
          <w:sz w:val="24"/>
          <w:szCs w:val="24"/>
        </w:rPr>
        <w:footnoteReference w:customMarkFollows="1" w:id="11"/>
        <w:t>[4]</w:t>
      </w:r>
      <w:r w:rsidRPr="0078124F">
        <w:rPr>
          <w:rFonts w:ascii="Arial" w:eastAsia="Times New Roman" w:hAnsi="Arial" w:cs="Arial"/>
          <w:sz w:val="24"/>
          <w:szCs w:val="24"/>
        </w:rPr>
        <w:t>) Purtroppo</w:t>
      </w:r>
      <w:r w:rsidR="00CE51A9" w:rsidRPr="0078124F">
        <w:rPr>
          <w:rFonts w:ascii="Arial" w:eastAsia="Times New Roman" w:hAnsi="Arial" w:cs="Arial"/>
          <w:sz w:val="24"/>
          <w:szCs w:val="24"/>
        </w:rPr>
        <w:t>, come sopra detto,</w:t>
      </w:r>
      <w:r w:rsidRPr="0078124F">
        <w:rPr>
          <w:rFonts w:ascii="Arial" w:eastAsia="Times New Roman" w:hAnsi="Arial" w:cs="Arial"/>
          <w:sz w:val="24"/>
          <w:szCs w:val="24"/>
        </w:rPr>
        <w:t xml:space="preserve"> la definizione di </w:t>
      </w:r>
      <w:r w:rsidR="00632926" w:rsidRPr="0078124F">
        <w:rPr>
          <w:rFonts w:ascii="Arial" w:eastAsia="Times New Roman" w:hAnsi="Arial" w:cs="Arial"/>
          <w:sz w:val="24"/>
          <w:szCs w:val="24"/>
        </w:rPr>
        <w:t>prossimità</w:t>
      </w:r>
      <w:r w:rsidRPr="0078124F">
        <w:rPr>
          <w:rFonts w:ascii="Arial" w:eastAsia="Times New Roman" w:hAnsi="Arial" w:cs="Arial"/>
          <w:sz w:val="24"/>
          <w:szCs w:val="24"/>
        </w:rPr>
        <w:t xml:space="preserve"> non è univoca. L’art.</w:t>
      </w:r>
      <w:r w:rsidR="00CE51A9" w:rsidRPr="0078124F">
        <w:rPr>
          <w:rFonts w:ascii="Arial" w:eastAsia="Times New Roman" w:hAnsi="Arial" w:cs="Arial"/>
          <w:sz w:val="24"/>
          <w:szCs w:val="24"/>
        </w:rPr>
        <w:t xml:space="preserve"> </w:t>
      </w:r>
      <w:r w:rsidRPr="0078124F">
        <w:rPr>
          <w:rFonts w:ascii="Arial" w:eastAsia="Times New Roman" w:hAnsi="Arial" w:cs="Arial"/>
          <w:sz w:val="24"/>
          <w:szCs w:val="24"/>
        </w:rPr>
        <w:t>83 di fatto colloca i lavori in prossimità nella zona delimitata dalle distanze dell’Allegato IX</w:t>
      </w:r>
      <w:r w:rsidR="00B5121A" w:rsidRPr="0078124F">
        <w:rPr>
          <w:rFonts w:ascii="Arial" w:eastAsia="Times New Roman" w:hAnsi="Arial" w:cs="Arial"/>
          <w:sz w:val="24"/>
          <w:szCs w:val="24"/>
        </w:rPr>
        <w:t xml:space="preserve"> mentre l</w:t>
      </w:r>
      <w:r w:rsidRPr="0078124F">
        <w:rPr>
          <w:rFonts w:ascii="Arial" w:eastAsia="Times New Roman" w:hAnsi="Arial" w:cs="Arial"/>
          <w:sz w:val="24"/>
          <w:szCs w:val="24"/>
        </w:rPr>
        <w:t>e norme</w:t>
      </w:r>
      <w:r w:rsidRPr="0078124F">
        <w:rPr>
          <w:rFonts w:ascii="Arial" w:eastAsia="Times New Roman" w:hAnsi="Arial" w:cs="Arial"/>
          <w:b/>
          <w:bCs/>
          <w:color w:val="ED7D31"/>
          <w:sz w:val="24"/>
          <w:szCs w:val="24"/>
        </w:rPr>
        <w:t xml:space="preserve"> </w:t>
      </w:r>
      <w:r w:rsidRPr="0078124F">
        <w:rPr>
          <w:rFonts w:ascii="Arial" w:eastAsia="Times New Roman" w:hAnsi="Arial" w:cs="Arial"/>
          <w:sz w:val="24"/>
          <w:szCs w:val="24"/>
        </w:rPr>
        <w:t xml:space="preserve">tecniche per i lavori elettrici (CEI EN 50110 e CEI 11-27) definiscono la zona </w:t>
      </w:r>
      <w:r w:rsidR="000524D4" w:rsidRPr="0078124F">
        <w:rPr>
          <w:rFonts w:ascii="Arial" w:eastAsia="Times New Roman" w:hAnsi="Arial" w:cs="Arial"/>
          <w:sz w:val="24"/>
          <w:szCs w:val="24"/>
        </w:rPr>
        <w:t>p</w:t>
      </w:r>
      <w:r w:rsidRPr="0078124F">
        <w:rPr>
          <w:rFonts w:ascii="Arial" w:eastAsia="Times New Roman" w:hAnsi="Arial" w:cs="Arial"/>
          <w:sz w:val="24"/>
          <w:szCs w:val="24"/>
        </w:rPr>
        <w:t>rossima con altri criteri. Per rendere coerenti i due concetti</w:t>
      </w:r>
      <w:r w:rsidR="00B5121A" w:rsidRPr="0078124F">
        <w:rPr>
          <w:rFonts w:ascii="Arial" w:eastAsia="Times New Roman" w:hAnsi="Arial" w:cs="Arial"/>
          <w:sz w:val="24"/>
          <w:szCs w:val="24"/>
        </w:rPr>
        <w:t>,</w:t>
      </w:r>
      <w:r w:rsidRPr="0078124F">
        <w:rPr>
          <w:rFonts w:ascii="Arial" w:eastAsia="Times New Roman" w:hAnsi="Arial" w:cs="Arial"/>
          <w:sz w:val="24"/>
          <w:szCs w:val="24"/>
        </w:rPr>
        <w:t xml:space="preserve"> la </w:t>
      </w:r>
      <w:r w:rsidR="00B5121A" w:rsidRPr="0078124F">
        <w:rPr>
          <w:rFonts w:ascii="Arial" w:eastAsia="Times New Roman" w:hAnsi="Arial" w:cs="Arial"/>
          <w:sz w:val="24"/>
          <w:szCs w:val="24"/>
        </w:rPr>
        <w:t xml:space="preserve">norma </w:t>
      </w:r>
      <w:r w:rsidRPr="0078124F">
        <w:rPr>
          <w:rFonts w:ascii="Arial" w:eastAsia="Times New Roman" w:hAnsi="Arial" w:cs="Arial"/>
          <w:sz w:val="24"/>
          <w:szCs w:val="24"/>
        </w:rPr>
        <w:t>CEI 11-27 ha introdotto i “lavori in vicinanza” che sono quelli che si svolgono all’interno della distanza dell’allegato IX.</w:t>
      </w:r>
    </w:p>
    <w:p w14:paraId="535C942C" w14:textId="4B59897C" w:rsidR="00887EBA" w:rsidRPr="0078124F" w:rsidRDefault="00887EBA" w:rsidP="00887EBA">
      <w:pPr>
        <w:pStyle w:val="Paragrafoelenco"/>
        <w:numPr>
          <w:ilvl w:val="0"/>
          <w:numId w:val="15"/>
        </w:numPr>
        <w:spacing w:line="252" w:lineRule="auto"/>
        <w:jc w:val="both"/>
        <w:rPr>
          <w:rFonts w:ascii="Arial" w:eastAsia="Times New Roman" w:hAnsi="Arial" w:cs="Arial"/>
          <w:sz w:val="24"/>
          <w:szCs w:val="24"/>
        </w:rPr>
      </w:pPr>
      <w:r w:rsidRPr="0078124F">
        <w:rPr>
          <w:rFonts w:ascii="Arial" w:eastAsia="Times New Roman" w:hAnsi="Arial" w:cs="Arial"/>
          <w:sz w:val="24"/>
          <w:szCs w:val="24"/>
        </w:rPr>
        <w:t>Le “</w:t>
      </w:r>
      <w:r w:rsidRPr="0078124F">
        <w:rPr>
          <w:rFonts w:ascii="Arial" w:eastAsia="Times New Roman" w:hAnsi="Arial" w:cs="Arial"/>
          <w:i/>
          <w:iCs/>
          <w:sz w:val="24"/>
          <w:szCs w:val="24"/>
        </w:rPr>
        <w:t>parti attive non protette</w:t>
      </w:r>
      <w:r w:rsidRPr="0078124F">
        <w:rPr>
          <w:rFonts w:ascii="Arial" w:eastAsia="Times New Roman" w:hAnsi="Arial" w:cs="Arial"/>
          <w:sz w:val="24"/>
          <w:szCs w:val="24"/>
        </w:rPr>
        <w:t>” richiamate dall’art. 83 del Dlgs 81/2008 si identificano con  i “</w:t>
      </w:r>
      <w:r w:rsidRPr="0078124F">
        <w:rPr>
          <w:rFonts w:ascii="Arial" w:eastAsia="Times New Roman" w:hAnsi="Arial" w:cs="Arial"/>
          <w:i/>
          <w:iCs/>
          <w:sz w:val="24"/>
          <w:szCs w:val="24"/>
        </w:rPr>
        <w:t>conduttori nudi in tensione</w:t>
      </w:r>
      <w:r w:rsidRPr="0078124F">
        <w:rPr>
          <w:rFonts w:ascii="Arial" w:eastAsia="Times New Roman" w:hAnsi="Arial" w:cs="Arial"/>
          <w:sz w:val="24"/>
          <w:szCs w:val="24"/>
        </w:rPr>
        <w:t>” richiamati nell’allegato I</w:t>
      </w:r>
      <w:r w:rsidR="00605491" w:rsidRPr="0078124F">
        <w:rPr>
          <w:rFonts w:ascii="Arial" w:eastAsia="Times New Roman" w:hAnsi="Arial" w:cs="Arial"/>
          <w:sz w:val="24"/>
          <w:szCs w:val="24"/>
        </w:rPr>
        <w:t xml:space="preserve">, per cui </w:t>
      </w:r>
      <w:r w:rsidRPr="0078124F">
        <w:rPr>
          <w:rFonts w:ascii="Arial" w:eastAsia="Times New Roman" w:hAnsi="Arial" w:cs="Arial"/>
          <w:sz w:val="24"/>
          <w:szCs w:val="24"/>
        </w:rPr>
        <w:t xml:space="preserve"> </w:t>
      </w:r>
      <w:r w:rsidR="00605491" w:rsidRPr="0078124F">
        <w:rPr>
          <w:rFonts w:ascii="Arial" w:eastAsia="Times New Roman" w:hAnsi="Arial" w:cs="Arial"/>
          <w:sz w:val="24"/>
          <w:szCs w:val="24"/>
        </w:rPr>
        <w:t>i</w:t>
      </w:r>
      <w:r w:rsidRPr="0078124F">
        <w:rPr>
          <w:rFonts w:ascii="Arial" w:eastAsia="Times New Roman" w:hAnsi="Arial" w:cs="Arial"/>
          <w:sz w:val="24"/>
          <w:szCs w:val="24"/>
        </w:rPr>
        <w:t xml:space="preserve"> conduttori nudi sono parti attive non protette</w:t>
      </w:r>
    </w:p>
    <w:p w14:paraId="21AD3C1F" w14:textId="44FC2BA5" w:rsidR="00887EBA" w:rsidRPr="0078124F" w:rsidRDefault="00887EBA" w:rsidP="00887EBA">
      <w:pPr>
        <w:pStyle w:val="Paragrafoelenco"/>
        <w:numPr>
          <w:ilvl w:val="0"/>
          <w:numId w:val="15"/>
        </w:numPr>
        <w:spacing w:line="252" w:lineRule="auto"/>
        <w:jc w:val="both"/>
        <w:rPr>
          <w:rFonts w:ascii="Arial" w:eastAsia="Times New Roman" w:hAnsi="Arial" w:cs="Arial"/>
          <w:sz w:val="24"/>
          <w:szCs w:val="24"/>
        </w:rPr>
      </w:pPr>
      <w:r w:rsidRPr="0078124F">
        <w:rPr>
          <w:rFonts w:ascii="Arial" w:eastAsia="Times New Roman" w:hAnsi="Arial" w:cs="Arial"/>
          <w:sz w:val="24"/>
          <w:szCs w:val="24"/>
        </w:rPr>
        <w:t>La “</w:t>
      </w:r>
      <w:r w:rsidRPr="0078124F">
        <w:rPr>
          <w:rFonts w:ascii="Arial" w:eastAsia="Times New Roman" w:hAnsi="Arial" w:cs="Arial"/>
          <w:i/>
          <w:iCs/>
          <w:sz w:val="24"/>
          <w:szCs w:val="24"/>
        </w:rPr>
        <w:t>presenza delle parti attive non protette</w:t>
      </w:r>
      <w:r w:rsidRPr="0078124F">
        <w:rPr>
          <w:rFonts w:ascii="Arial" w:eastAsia="Times New Roman" w:hAnsi="Arial" w:cs="Arial"/>
          <w:sz w:val="24"/>
          <w:szCs w:val="24"/>
        </w:rPr>
        <w:t xml:space="preserve">” è presupposto del rischio sia in relazione alle linee elettriche che agli impianti elettrici (mentre nelle due ipotesi 9 e 10 richiamate nell’allegato sembrano configurare due ipotesi differenti). </w:t>
      </w:r>
    </w:p>
    <w:p w14:paraId="0DE82677" w14:textId="6363F03B" w:rsidR="00887EBA" w:rsidRPr="0078124F" w:rsidRDefault="00887EBA" w:rsidP="00887EBA">
      <w:pPr>
        <w:pStyle w:val="Paragrafoelenco"/>
        <w:numPr>
          <w:ilvl w:val="0"/>
          <w:numId w:val="15"/>
        </w:numPr>
        <w:spacing w:line="252" w:lineRule="auto"/>
        <w:jc w:val="both"/>
        <w:rPr>
          <w:rFonts w:ascii="Arial" w:eastAsia="Times New Roman" w:hAnsi="Arial" w:cs="Arial"/>
          <w:sz w:val="24"/>
          <w:szCs w:val="24"/>
        </w:rPr>
      </w:pPr>
      <w:r w:rsidRPr="0078124F">
        <w:rPr>
          <w:rFonts w:ascii="Arial" w:eastAsia="Times New Roman" w:hAnsi="Arial" w:cs="Arial"/>
          <w:sz w:val="24"/>
          <w:szCs w:val="24"/>
        </w:rPr>
        <w:t>Una distanza minore a quella indicata nella tabella 1 dell’allegato IX (ma superiore alla distanza prossima Dv</w:t>
      </w:r>
      <w:r w:rsidRPr="0078124F">
        <w:rPr>
          <w:rStyle w:val="Rimandonotaapidipagina"/>
          <w:rFonts w:ascii="Arial" w:eastAsia="Times New Roman" w:hAnsi="Arial" w:cs="Arial"/>
          <w:sz w:val="24"/>
          <w:szCs w:val="24"/>
        </w:rPr>
        <w:footnoteReference w:customMarkFollows="1" w:id="12"/>
        <w:t>[5]</w:t>
      </w:r>
      <w:r w:rsidRPr="0078124F">
        <w:rPr>
          <w:rFonts w:ascii="Arial" w:eastAsia="Times New Roman" w:hAnsi="Arial" w:cs="Arial"/>
          <w:sz w:val="24"/>
          <w:szCs w:val="24"/>
        </w:rPr>
        <w:t>) giustifica la definizione di lavoro non elettrico</w:t>
      </w:r>
      <w:r w:rsidR="00B90663" w:rsidRPr="0078124F">
        <w:rPr>
          <w:rFonts w:ascii="Arial" w:eastAsia="Times New Roman" w:hAnsi="Arial" w:cs="Arial"/>
          <w:sz w:val="24"/>
          <w:szCs w:val="24"/>
        </w:rPr>
        <w:t>,</w:t>
      </w:r>
      <w:r w:rsidRPr="0078124F">
        <w:rPr>
          <w:rFonts w:ascii="Arial" w:eastAsia="Times New Roman" w:hAnsi="Arial" w:cs="Arial"/>
          <w:sz w:val="24"/>
          <w:szCs w:val="24"/>
        </w:rPr>
        <w:t xml:space="preserve"> </w:t>
      </w:r>
      <w:r w:rsidR="00B90663" w:rsidRPr="0078124F">
        <w:rPr>
          <w:rFonts w:ascii="Arial" w:eastAsia="Times New Roman" w:hAnsi="Arial" w:cs="Arial"/>
          <w:sz w:val="24"/>
          <w:szCs w:val="24"/>
        </w:rPr>
        <w:t>i</w:t>
      </w:r>
      <w:r w:rsidRPr="0078124F">
        <w:rPr>
          <w:rFonts w:ascii="Arial" w:eastAsia="Times New Roman" w:hAnsi="Arial" w:cs="Arial"/>
          <w:sz w:val="24"/>
          <w:szCs w:val="24"/>
        </w:rPr>
        <w:t>n base alla definizione delle norme CEI 11-27. Da sottolineare</w:t>
      </w:r>
      <w:r w:rsidR="00B90663" w:rsidRPr="0078124F">
        <w:rPr>
          <w:rFonts w:ascii="Arial" w:eastAsia="Times New Roman" w:hAnsi="Arial" w:cs="Arial"/>
          <w:sz w:val="24"/>
          <w:szCs w:val="24"/>
        </w:rPr>
        <w:t>,</w:t>
      </w:r>
      <w:r w:rsidRPr="0078124F">
        <w:rPr>
          <w:rFonts w:ascii="Arial" w:eastAsia="Times New Roman" w:hAnsi="Arial" w:cs="Arial"/>
          <w:sz w:val="24"/>
          <w:szCs w:val="24"/>
        </w:rPr>
        <w:t xml:space="preserve"> comunque</w:t>
      </w:r>
      <w:r w:rsidR="00B90663" w:rsidRPr="0078124F">
        <w:rPr>
          <w:rFonts w:ascii="Arial" w:eastAsia="Times New Roman" w:hAnsi="Arial" w:cs="Arial"/>
          <w:sz w:val="24"/>
          <w:szCs w:val="24"/>
        </w:rPr>
        <w:t>,</w:t>
      </w:r>
      <w:r w:rsidRPr="0078124F">
        <w:rPr>
          <w:rFonts w:ascii="Arial" w:eastAsia="Times New Roman" w:hAnsi="Arial" w:cs="Arial"/>
          <w:sz w:val="24"/>
          <w:szCs w:val="24"/>
        </w:rPr>
        <w:t xml:space="preserve"> che le attività eseguita a distanza minore di quella della tabella 1 dell’Allegato IX devono essere esegue nel rispetto di specifiche prescrizioni.</w:t>
      </w:r>
    </w:p>
    <w:p w14:paraId="4F41D27A" w14:textId="77777777" w:rsidR="00A75C51" w:rsidRPr="0078124F" w:rsidRDefault="00887EBA" w:rsidP="00887EBA">
      <w:pPr>
        <w:pStyle w:val="Paragrafoelenco"/>
        <w:numPr>
          <w:ilvl w:val="0"/>
          <w:numId w:val="15"/>
        </w:numPr>
        <w:spacing w:line="252" w:lineRule="auto"/>
        <w:jc w:val="both"/>
        <w:rPr>
          <w:rFonts w:ascii="Arial" w:eastAsia="Times New Roman" w:hAnsi="Arial" w:cs="Arial"/>
          <w:sz w:val="24"/>
          <w:szCs w:val="24"/>
        </w:rPr>
      </w:pPr>
      <w:r w:rsidRPr="0078124F">
        <w:rPr>
          <w:rFonts w:ascii="Arial" w:eastAsia="Times New Roman" w:hAnsi="Arial" w:cs="Arial"/>
          <w:sz w:val="24"/>
          <w:szCs w:val="24"/>
        </w:rPr>
        <w:t>Le misure organizzative e procedurali per i lavoratori “in vicinanza” dei conduttori in tensione non protetti (al di sotto della distanza della tabella 1) sono indicate nella norma CEI 11-27</w:t>
      </w:r>
    </w:p>
    <w:p w14:paraId="1E18555C" w14:textId="3119056F" w:rsidR="00887EBA" w:rsidRPr="0078124F" w:rsidRDefault="00A75C51" w:rsidP="00887EBA">
      <w:pPr>
        <w:pStyle w:val="Paragrafoelenco"/>
        <w:numPr>
          <w:ilvl w:val="0"/>
          <w:numId w:val="15"/>
        </w:numPr>
        <w:spacing w:line="252" w:lineRule="auto"/>
        <w:jc w:val="both"/>
        <w:rPr>
          <w:rFonts w:ascii="Arial" w:eastAsia="Times New Roman" w:hAnsi="Arial" w:cs="Arial"/>
          <w:sz w:val="24"/>
          <w:szCs w:val="24"/>
        </w:rPr>
      </w:pPr>
      <w:r w:rsidRPr="0078124F">
        <w:rPr>
          <w:rFonts w:ascii="Arial" w:eastAsia="Times New Roman" w:hAnsi="Arial" w:cs="Arial"/>
          <w:sz w:val="24"/>
          <w:szCs w:val="24"/>
        </w:rPr>
        <w:t xml:space="preserve">A norma del secondo comma dell’art. 83, le misure indicate nelle </w:t>
      </w:r>
      <w:r w:rsidR="003E3F66" w:rsidRPr="0078124F">
        <w:rPr>
          <w:rFonts w:ascii="Arial" w:eastAsia="Times New Roman" w:hAnsi="Arial" w:cs="Arial"/>
          <w:sz w:val="24"/>
          <w:szCs w:val="24"/>
        </w:rPr>
        <w:t>“</w:t>
      </w:r>
      <w:r w:rsidR="003E3F66" w:rsidRPr="0078124F">
        <w:rPr>
          <w:rFonts w:ascii="Arial" w:eastAsia="Times New Roman" w:hAnsi="Arial" w:cs="Arial"/>
          <w:i/>
          <w:iCs/>
          <w:sz w:val="24"/>
          <w:szCs w:val="24"/>
        </w:rPr>
        <w:t>pertinenti</w:t>
      </w:r>
      <w:r w:rsidR="003E3F66" w:rsidRPr="0078124F">
        <w:rPr>
          <w:rFonts w:ascii="Arial" w:eastAsia="Times New Roman" w:hAnsi="Arial" w:cs="Arial"/>
          <w:sz w:val="24"/>
          <w:szCs w:val="24"/>
        </w:rPr>
        <w:t xml:space="preserve">” </w:t>
      </w:r>
      <w:r w:rsidRPr="0078124F">
        <w:rPr>
          <w:rFonts w:ascii="Arial" w:eastAsia="Times New Roman" w:hAnsi="Arial" w:cs="Arial"/>
          <w:sz w:val="24"/>
          <w:szCs w:val="24"/>
        </w:rPr>
        <w:t>norme tecniche</w:t>
      </w:r>
      <w:r w:rsidR="003E3F66" w:rsidRPr="0078124F">
        <w:rPr>
          <w:rFonts w:ascii="Arial" w:eastAsia="Times New Roman" w:hAnsi="Arial" w:cs="Arial"/>
          <w:sz w:val="24"/>
          <w:szCs w:val="24"/>
        </w:rPr>
        <w:t xml:space="preserve"> sopra richiamate</w:t>
      </w:r>
      <w:r w:rsidR="00887EBA" w:rsidRPr="0078124F">
        <w:rPr>
          <w:rFonts w:ascii="Arial" w:eastAsia="Times New Roman" w:hAnsi="Arial" w:cs="Arial"/>
          <w:sz w:val="24"/>
          <w:szCs w:val="24"/>
        </w:rPr>
        <w:t xml:space="preserve"> </w:t>
      </w:r>
      <w:r w:rsidR="006367DF" w:rsidRPr="0078124F">
        <w:rPr>
          <w:rFonts w:ascii="Arial" w:eastAsia="Times New Roman" w:hAnsi="Arial" w:cs="Arial"/>
          <w:sz w:val="24"/>
          <w:szCs w:val="24"/>
        </w:rPr>
        <w:t>sono presuntivamente ritenute idonee a prevenire il rischio (tali, quindi, da escludere la violazione della norma e, quindi, l’adozione della sospensione).</w:t>
      </w:r>
    </w:p>
    <w:p w14:paraId="268F71C1" w14:textId="77777777" w:rsidR="00887EBA" w:rsidRPr="0078124F" w:rsidRDefault="00887EBA" w:rsidP="00887EBA">
      <w:pPr>
        <w:pStyle w:val="Paragrafoelenco"/>
        <w:jc w:val="both"/>
        <w:rPr>
          <w:rFonts w:ascii="Arial" w:hAnsi="Arial" w:cs="Arial"/>
          <w:sz w:val="24"/>
          <w:szCs w:val="24"/>
        </w:rPr>
      </w:pPr>
    </w:p>
    <w:p w14:paraId="2835B17D" w14:textId="52173A76" w:rsidR="00887EBA" w:rsidRPr="0078124F" w:rsidRDefault="00887EBA" w:rsidP="00887EBA">
      <w:pPr>
        <w:pStyle w:val="Paragrafoelenco"/>
        <w:jc w:val="both"/>
        <w:rPr>
          <w:rFonts w:ascii="Arial" w:hAnsi="Arial" w:cs="Arial"/>
          <w:b/>
          <w:bCs/>
          <w:i/>
          <w:iCs/>
          <w:sz w:val="24"/>
          <w:szCs w:val="24"/>
        </w:rPr>
      </w:pPr>
      <w:r w:rsidRPr="0078124F">
        <w:rPr>
          <w:rFonts w:ascii="Arial" w:hAnsi="Arial" w:cs="Arial"/>
          <w:sz w:val="24"/>
          <w:szCs w:val="24"/>
        </w:rPr>
        <w:t>Fatta questa necessaria premessa</w:t>
      </w:r>
      <w:r w:rsidR="00632926" w:rsidRPr="0078124F">
        <w:rPr>
          <w:rFonts w:ascii="Arial" w:hAnsi="Arial" w:cs="Arial"/>
          <w:sz w:val="24"/>
          <w:szCs w:val="24"/>
        </w:rPr>
        <w:t xml:space="preserve"> tecnica</w:t>
      </w:r>
      <w:r w:rsidRPr="0078124F">
        <w:rPr>
          <w:rFonts w:ascii="Arial" w:hAnsi="Arial" w:cs="Arial"/>
          <w:sz w:val="24"/>
          <w:szCs w:val="24"/>
        </w:rPr>
        <w:t xml:space="preserve">, si evidenzia che </w:t>
      </w:r>
      <w:r w:rsidRPr="0078124F">
        <w:rPr>
          <w:rFonts w:ascii="Arial" w:hAnsi="Arial" w:cs="Arial"/>
          <w:b/>
          <w:bCs/>
          <w:i/>
          <w:iCs/>
          <w:sz w:val="24"/>
          <w:szCs w:val="24"/>
        </w:rPr>
        <w:t xml:space="preserve">le due ipotesi dei punti 9 e 10 non costituiscono due fattispecie differenti, ma un'unica ipotesi (rispondente alle previsioni degli articoli 83 e, nei cantieri, 117 del Dlgs 81/2008) </w:t>
      </w:r>
      <w:r w:rsidR="006908BD" w:rsidRPr="0078124F">
        <w:rPr>
          <w:rFonts w:ascii="Arial" w:hAnsi="Arial" w:cs="Arial"/>
          <w:b/>
          <w:bCs/>
          <w:i/>
          <w:iCs/>
          <w:sz w:val="24"/>
          <w:szCs w:val="24"/>
        </w:rPr>
        <w:t xml:space="preserve">che delinea le condizioni per l’adozione della sospensione, </w:t>
      </w:r>
      <w:r w:rsidR="0065784A" w:rsidRPr="0078124F">
        <w:rPr>
          <w:rFonts w:ascii="Arial" w:hAnsi="Arial" w:cs="Arial"/>
          <w:b/>
          <w:bCs/>
          <w:i/>
          <w:iCs/>
          <w:sz w:val="24"/>
          <w:szCs w:val="24"/>
        </w:rPr>
        <w:t>ossia la violazione del</w:t>
      </w:r>
      <w:r w:rsidRPr="0078124F">
        <w:rPr>
          <w:rFonts w:ascii="Arial" w:hAnsi="Arial" w:cs="Arial"/>
          <w:b/>
          <w:bCs/>
          <w:i/>
          <w:iCs/>
          <w:sz w:val="24"/>
          <w:szCs w:val="24"/>
        </w:rPr>
        <w:t xml:space="preserve">l’unico divieto </w:t>
      </w:r>
      <w:r w:rsidR="0065784A" w:rsidRPr="0078124F">
        <w:rPr>
          <w:rFonts w:ascii="Arial" w:hAnsi="Arial" w:cs="Arial"/>
          <w:b/>
          <w:bCs/>
          <w:i/>
          <w:iCs/>
          <w:sz w:val="24"/>
          <w:szCs w:val="24"/>
        </w:rPr>
        <w:t>consistente nel</w:t>
      </w:r>
      <w:r w:rsidRPr="0078124F">
        <w:rPr>
          <w:rFonts w:ascii="Arial" w:hAnsi="Arial" w:cs="Arial"/>
          <w:b/>
          <w:bCs/>
          <w:i/>
          <w:iCs/>
          <w:sz w:val="24"/>
          <w:szCs w:val="24"/>
        </w:rPr>
        <w:t xml:space="preserve">lo svolgimento di lavori non elettrici in vicinanza di linee elettriche o di impianti elettrici  con parti attive non protette (o che, per circostanze particolari, si debbano ritenere non sufficientemente </w:t>
      </w:r>
      <w:r w:rsidRPr="0078124F">
        <w:rPr>
          <w:rFonts w:ascii="Arial" w:hAnsi="Arial" w:cs="Arial"/>
          <w:b/>
          <w:bCs/>
          <w:i/>
          <w:iCs/>
          <w:sz w:val="24"/>
          <w:szCs w:val="24"/>
        </w:rPr>
        <w:lastRenderedPageBreak/>
        <w:t>protette) e comunque a distanze inferiori ai limiti previsti dalla tabella 1 dell’allegato IX. Il divieto viene meno se vengono adottate le misure organizzative e procedurali previste dalla norma CEI 11-27, che sono idonee a proteggere i lavoratori dai conseguenti rischi.</w:t>
      </w:r>
    </w:p>
    <w:p w14:paraId="66667241" w14:textId="0A45661E" w:rsidR="00887EBA" w:rsidRDefault="00887EBA" w:rsidP="00887EBA">
      <w:pPr>
        <w:pStyle w:val="Paragrafoelenco"/>
        <w:jc w:val="both"/>
        <w:rPr>
          <w:rFonts w:ascii="Arial" w:hAnsi="Arial" w:cs="Arial"/>
          <w:sz w:val="24"/>
          <w:szCs w:val="24"/>
        </w:rPr>
      </w:pPr>
    </w:p>
    <w:p w14:paraId="236B4219" w14:textId="77777777" w:rsidR="001913D1" w:rsidRPr="0078124F" w:rsidRDefault="001913D1" w:rsidP="00887EBA">
      <w:pPr>
        <w:pStyle w:val="Paragrafoelenco"/>
        <w:jc w:val="both"/>
        <w:rPr>
          <w:rFonts w:ascii="Arial" w:hAnsi="Arial" w:cs="Arial"/>
          <w:sz w:val="24"/>
          <w:szCs w:val="24"/>
        </w:rPr>
      </w:pPr>
    </w:p>
    <w:p w14:paraId="6516FCA3" w14:textId="12A7FF60" w:rsidR="00887EBA" w:rsidRPr="00930F17" w:rsidRDefault="00887EBA" w:rsidP="00930F17">
      <w:pPr>
        <w:pStyle w:val="Paragrafoelenco"/>
        <w:numPr>
          <w:ilvl w:val="0"/>
          <w:numId w:val="5"/>
        </w:numPr>
        <w:jc w:val="both"/>
        <w:rPr>
          <w:rFonts w:ascii="Arial" w:hAnsi="Arial" w:cs="Arial"/>
          <w:b/>
          <w:bCs/>
          <w:i/>
          <w:iCs/>
          <w:sz w:val="24"/>
          <w:szCs w:val="24"/>
        </w:rPr>
      </w:pPr>
      <w:r w:rsidRPr="00930F17">
        <w:rPr>
          <w:rFonts w:ascii="Arial" w:hAnsi="Arial" w:cs="Arial"/>
          <w:b/>
          <w:bCs/>
          <w:i/>
          <w:iCs/>
          <w:sz w:val="24"/>
          <w:szCs w:val="24"/>
        </w:rPr>
        <w:t xml:space="preserve">Mancanza protezione contro i contatti diretti ed indiretti (impianto di terra, interruttore magnetotermico, interruttore differenziale) </w:t>
      </w:r>
    </w:p>
    <w:p w14:paraId="3DE6DBE6" w14:textId="77777777" w:rsidR="00887EBA" w:rsidRPr="0078124F" w:rsidRDefault="00887EBA" w:rsidP="00887EBA">
      <w:pPr>
        <w:pStyle w:val="Paragrafoelenco"/>
        <w:jc w:val="both"/>
        <w:rPr>
          <w:rFonts w:ascii="Arial" w:hAnsi="Arial" w:cs="Arial"/>
          <w:sz w:val="24"/>
          <w:szCs w:val="24"/>
        </w:rPr>
      </w:pPr>
    </w:p>
    <w:p w14:paraId="6F3AE042" w14:textId="77777777" w:rsidR="00887EBA" w:rsidRPr="0078124F" w:rsidRDefault="00887EBA" w:rsidP="00887EBA">
      <w:pPr>
        <w:pStyle w:val="Paragrafoelenco"/>
        <w:jc w:val="both"/>
        <w:rPr>
          <w:rFonts w:ascii="Arial" w:hAnsi="Arial" w:cs="Arial"/>
          <w:sz w:val="24"/>
          <w:szCs w:val="24"/>
        </w:rPr>
      </w:pPr>
      <w:r w:rsidRPr="0078124F">
        <w:rPr>
          <w:rFonts w:ascii="Arial" w:hAnsi="Arial" w:cs="Arial"/>
          <w:sz w:val="24"/>
          <w:szCs w:val="24"/>
        </w:rPr>
        <w:t>A norma dell’art. 80 del Dlgs 81/2008, il datore di lavoro prende le misure necessarie affinché i lavoratori siano salvaguardati dai tutti i rischi di natura elettrica connessi all’impiego dei materiali, delle apparecchiature e degli impianti elettrici messi a loro disposizione, e, in particolare, da quelli derivanti da contatti elettrici diretti (ossia con apparecchi in tensione) e da contatti elettrici indiretti (ossia con apparecchi normalmente non in tensione).</w:t>
      </w:r>
    </w:p>
    <w:p w14:paraId="40BA3F3C" w14:textId="77777777" w:rsidR="00887EBA" w:rsidRPr="0078124F" w:rsidRDefault="00887EBA" w:rsidP="00887EBA">
      <w:pPr>
        <w:pStyle w:val="Paragrafoelenco"/>
        <w:jc w:val="both"/>
        <w:rPr>
          <w:rFonts w:ascii="Arial" w:hAnsi="Arial" w:cs="Arial"/>
          <w:sz w:val="24"/>
          <w:szCs w:val="24"/>
        </w:rPr>
      </w:pPr>
    </w:p>
    <w:p w14:paraId="4418B2FE" w14:textId="1A463ADB" w:rsidR="00887EBA" w:rsidRPr="0078124F" w:rsidRDefault="00887EBA" w:rsidP="00887EBA">
      <w:pPr>
        <w:pStyle w:val="Paragrafoelenco"/>
        <w:jc w:val="both"/>
        <w:rPr>
          <w:rFonts w:ascii="Arial" w:hAnsi="Arial" w:cs="Arial"/>
          <w:sz w:val="24"/>
          <w:szCs w:val="24"/>
        </w:rPr>
      </w:pPr>
      <w:r w:rsidRPr="0078124F">
        <w:rPr>
          <w:rFonts w:ascii="Arial" w:hAnsi="Arial" w:cs="Arial"/>
          <w:sz w:val="24"/>
          <w:szCs w:val="24"/>
        </w:rPr>
        <w:t xml:space="preserve">Ai fini dell’adozione del provvedimento, rileva l’assenza degli elementi indicati nell’allegato (impianto di terra, magnetotermico, differenziale), ovvero il loro mancato funzionamento. </w:t>
      </w:r>
    </w:p>
    <w:p w14:paraId="134C9158" w14:textId="7B708FC4" w:rsidR="00390FB4" w:rsidRPr="0078124F" w:rsidRDefault="00390FB4" w:rsidP="00887EBA">
      <w:pPr>
        <w:pStyle w:val="Paragrafoelenco"/>
        <w:jc w:val="both"/>
        <w:rPr>
          <w:rFonts w:ascii="Arial" w:hAnsi="Arial" w:cs="Arial"/>
          <w:sz w:val="24"/>
          <w:szCs w:val="24"/>
        </w:rPr>
      </w:pPr>
    </w:p>
    <w:p w14:paraId="28485840" w14:textId="1FA04C23" w:rsidR="00390FB4" w:rsidRPr="0078124F" w:rsidRDefault="00390FB4" w:rsidP="00887EBA">
      <w:pPr>
        <w:pStyle w:val="Paragrafoelenco"/>
        <w:jc w:val="both"/>
        <w:rPr>
          <w:rFonts w:ascii="Arial" w:hAnsi="Arial" w:cs="Arial"/>
          <w:sz w:val="24"/>
          <w:szCs w:val="24"/>
        </w:rPr>
      </w:pPr>
      <w:r w:rsidRPr="0078124F">
        <w:rPr>
          <w:rFonts w:ascii="Arial" w:hAnsi="Arial" w:cs="Arial"/>
          <w:sz w:val="24"/>
          <w:szCs w:val="24"/>
        </w:rPr>
        <w:t xml:space="preserve">Si ritiene </w:t>
      </w:r>
      <w:r w:rsidR="00DC765F" w:rsidRPr="0078124F">
        <w:rPr>
          <w:rFonts w:ascii="Arial" w:hAnsi="Arial" w:cs="Arial"/>
          <w:sz w:val="24"/>
          <w:szCs w:val="24"/>
        </w:rPr>
        <w:t xml:space="preserve">tali elementi </w:t>
      </w:r>
      <w:r w:rsidRPr="0078124F">
        <w:rPr>
          <w:rFonts w:ascii="Arial" w:hAnsi="Arial" w:cs="Arial"/>
          <w:sz w:val="24"/>
          <w:szCs w:val="24"/>
        </w:rPr>
        <w:t xml:space="preserve">non debbano concorrere ma vada adottato quello che, secondo le particolarità del rischio, </w:t>
      </w:r>
      <w:r w:rsidR="00DC765F" w:rsidRPr="0078124F">
        <w:rPr>
          <w:rFonts w:ascii="Arial" w:hAnsi="Arial" w:cs="Arial"/>
          <w:sz w:val="24"/>
          <w:szCs w:val="24"/>
        </w:rPr>
        <w:t xml:space="preserve">è </w:t>
      </w:r>
      <w:r w:rsidRPr="0078124F">
        <w:rPr>
          <w:rFonts w:ascii="Arial" w:hAnsi="Arial" w:cs="Arial"/>
          <w:sz w:val="24"/>
          <w:szCs w:val="24"/>
        </w:rPr>
        <w:t>ritenut</w:t>
      </w:r>
      <w:r w:rsidR="00DC765F" w:rsidRPr="0078124F">
        <w:rPr>
          <w:rFonts w:ascii="Arial" w:hAnsi="Arial" w:cs="Arial"/>
          <w:sz w:val="24"/>
          <w:szCs w:val="24"/>
        </w:rPr>
        <w:t>o</w:t>
      </w:r>
      <w:r w:rsidRPr="0078124F">
        <w:rPr>
          <w:rFonts w:ascii="Arial" w:hAnsi="Arial" w:cs="Arial"/>
          <w:sz w:val="24"/>
          <w:szCs w:val="24"/>
        </w:rPr>
        <w:t xml:space="preserve"> tecnicamente necessari</w:t>
      </w:r>
      <w:r w:rsidR="00DC765F" w:rsidRPr="0078124F">
        <w:rPr>
          <w:rFonts w:ascii="Arial" w:hAnsi="Arial" w:cs="Arial"/>
          <w:sz w:val="24"/>
          <w:szCs w:val="24"/>
        </w:rPr>
        <w:t>o</w:t>
      </w:r>
      <w:r w:rsidRPr="0078124F">
        <w:rPr>
          <w:rFonts w:ascii="Arial" w:hAnsi="Arial" w:cs="Arial"/>
          <w:sz w:val="24"/>
          <w:szCs w:val="24"/>
        </w:rPr>
        <w:t xml:space="preserve">. </w:t>
      </w:r>
    </w:p>
    <w:p w14:paraId="42164199" w14:textId="4F7BDD86" w:rsidR="007D5B79" w:rsidRPr="0078124F" w:rsidRDefault="007D5B79" w:rsidP="007D5B79">
      <w:pPr>
        <w:pStyle w:val="Paragrafoelenco"/>
        <w:jc w:val="both"/>
        <w:rPr>
          <w:rFonts w:ascii="Arial" w:hAnsi="Arial" w:cs="Arial"/>
          <w:sz w:val="24"/>
          <w:szCs w:val="24"/>
        </w:rPr>
      </w:pPr>
    </w:p>
    <w:p w14:paraId="5DEE2A7B" w14:textId="77777777" w:rsidR="0079039A" w:rsidRPr="0078124F" w:rsidRDefault="0079039A" w:rsidP="007D5B79">
      <w:pPr>
        <w:pStyle w:val="Paragrafoelenco"/>
        <w:jc w:val="both"/>
        <w:rPr>
          <w:rFonts w:ascii="Arial" w:hAnsi="Arial" w:cs="Arial"/>
          <w:sz w:val="24"/>
          <w:szCs w:val="24"/>
        </w:rPr>
      </w:pPr>
    </w:p>
    <w:p w14:paraId="7A5E5966" w14:textId="46725AA0" w:rsidR="00CC1E01" w:rsidRPr="0078124F" w:rsidRDefault="007D5B79" w:rsidP="00CE236A">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t xml:space="preserve">Omessa vigilanza in ordine alla rimozione o modifica dei dispositivi di sicurezza o di segnalazione o di controllo </w:t>
      </w:r>
    </w:p>
    <w:p w14:paraId="48F3A79F" w14:textId="12562805" w:rsidR="00CC1E01" w:rsidRPr="0078124F" w:rsidRDefault="00CC1E01" w:rsidP="00CC1E01">
      <w:pPr>
        <w:pStyle w:val="Paragrafoelenco"/>
        <w:jc w:val="both"/>
        <w:rPr>
          <w:rFonts w:ascii="Arial" w:hAnsi="Arial" w:cs="Arial"/>
          <w:sz w:val="24"/>
          <w:szCs w:val="24"/>
        </w:rPr>
      </w:pPr>
    </w:p>
    <w:p w14:paraId="7E071BA8" w14:textId="77777777" w:rsidR="00062A53" w:rsidRPr="0078124F" w:rsidRDefault="00062A53" w:rsidP="00CC1E01">
      <w:pPr>
        <w:pStyle w:val="Paragrafoelenco"/>
        <w:jc w:val="both"/>
        <w:rPr>
          <w:rFonts w:ascii="Arial" w:hAnsi="Arial" w:cs="Arial"/>
          <w:sz w:val="24"/>
          <w:szCs w:val="24"/>
        </w:rPr>
      </w:pPr>
    </w:p>
    <w:p w14:paraId="789E6D21" w14:textId="14102179" w:rsidR="00062A53" w:rsidRPr="0078124F" w:rsidRDefault="00062A53" w:rsidP="00CC1E01">
      <w:pPr>
        <w:pStyle w:val="Paragrafoelenco"/>
        <w:jc w:val="both"/>
        <w:rPr>
          <w:rFonts w:ascii="Arial" w:hAnsi="Arial" w:cs="Arial"/>
          <w:sz w:val="24"/>
          <w:szCs w:val="24"/>
        </w:rPr>
      </w:pPr>
      <w:r w:rsidRPr="0078124F">
        <w:rPr>
          <w:rFonts w:ascii="Arial" w:hAnsi="Arial" w:cs="Arial"/>
          <w:sz w:val="24"/>
          <w:szCs w:val="24"/>
        </w:rPr>
        <w:t>Questa ipotesi è innovativa rispetto a quelle già considerate nell’allegato I nella sua versione originaria</w:t>
      </w:r>
      <w:r w:rsidR="003F2795" w:rsidRPr="0078124F">
        <w:rPr>
          <w:rFonts w:ascii="Arial" w:hAnsi="Arial" w:cs="Arial"/>
          <w:sz w:val="24"/>
          <w:szCs w:val="24"/>
        </w:rPr>
        <w:t>. Una condizione tipicamente omissiva</w:t>
      </w:r>
      <w:r w:rsidR="000631BB" w:rsidRPr="0078124F">
        <w:rPr>
          <w:rFonts w:ascii="Arial" w:hAnsi="Arial" w:cs="Arial"/>
          <w:sz w:val="24"/>
          <w:szCs w:val="24"/>
        </w:rPr>
        <w:t>,</w:t>
      </w:r>
      <w:r w:rsidR="003F2795" w:rsidRPr="0078124F">
        <w:rPr>
          <w:rFonts w:ascii="Arial" w:hAnsi="Arial" w:cs="Arial"/>
          <w:sz w:val="24"/>
          <w:szCs w:val="24"/>
        </w:rPr>
        <w:t xml:space="preserve"> dai con</w:t>
      </w:r>
      <w:r w:rsidR="00770CAA" w:rsidRPr="0078124F">
        <w:rPr>
          <w:rFonts w:ascii="Arial" w:hAnsi="Arial" w:cs="Arial"/>
          <w:sz w:val="24"/>
          <w:szCs w:val="24"/>
        </w:rPr>
        <w:t xml:space="preserve">notati oggettivi e soggettivi </w:t>
      </w:r>
      <w:r w:rsidR="003F2795" w:rsidRPr="0078124F">
        <w:rPr>
          <w:rFonts w:ascii="Arial" w:hAnsi="Arial" w:cs="Arial"/>
          <w:sz w:val="24"/>
          <w:szCs w:val="24"/>
        </w:rPr>
        <w:t xml:space="preserve">e dal profilo probatorio notevolmente </w:t>
      </w:r>
      <w:r w:rsidR="005B10F2" w:rsidRPr="0078124F">
        <w:rPr>
          <w:rFonts w:ascii="Arial" w:hAnsi="Arial" w:cs="Arial"/>
          <w:sz w:val="24"/>
          <w:szCs w:val="24"/>
        </w:rPr>
        <w:t>critic</w:t>
      </w:r>
      <w:r w:rsidR="00770CAA" w:rsidRPr="0078124F">
        <w:rPr>
          <w:rFonts w:ascii="Arial" w:hAnsi="Arial" w:cs="Arial"/>
          <w:sz w:val="24"/>
          <w:szCs w:val="24"/>
        </w:rPr>
        <w:t>i</w:t>
      </w:r>
      <w:r w:rsidR="005B10F2" w:rsidRPr="0078124F">
        <w:rPr>
          <w:rFonts w:ascii="Arial" w:hAnsi="Arial" w:cs="Arial"/>
          <w:sz w:val="24"/>
          <w:szCs w:val="24"/>
        </w:rPr>
        <w:t>.</w:t>
      </w:r>
    </w:p>
    <w:p w14:paraId="355131B5" w14:textId="77777777" w:rsidR="00350B4E" w:rsidRPr="0078124F" w:rsidRDefault="00350B4E" w:rsidP="00CC1E01">
      <w:pPr>
        <w:pStyle w:val="Paragrafoelenco"/>
        <w:jc w:val="both"/>
        <w:rPr>
          <w:rFonts w:ascii="Arial" w:hAnsi="Arial" w:cs="Arial"/>
          <w:sz w:val="24"/>
          <w:szCs w:val="24"/>
        </w:rPr>
      </w:pPr>
    </w:p>
    <w:p w14:paraId="014E0B20" w14:textId="63FB789D" w:rsidR="00FA6C64" w:rsidRPr="0078124F" w:rsidRDefault="001A3AAA" w:rsidP="00FA6C64">
      <w:pPr>
        <w:pStyle w:val="Paragrafoelenco"/>
        <w:jc w:val="both"/>
        <w:rPr>
          <w:rFonts w:ascii="Arial" w:hAnsi="Arial" w:cs="Arial"/>
          <w:sz w:val="24"/>
          <w:szCs w:val="24"/>
        </w:rPr>
      </w:pPr>
      <w:r w:rsidRPr="0078124F">
        <w:rPr>
          <w:rFonts w:ascii="Arial" w:hAnsi="Arial" w:cs="Arial"/>
          <w:sz w:val="24"/>
          <w:szCs w:val="24"/>
        </w:rPr>
        <w:t xml:space="preserve">La fattispecie non è relativa all’ipotesi </w:t>
      </w:r>
      <w:r w:rsidR="000369E3" w:rsidRPr="0078124F">
        <w:rPr>
          <w:rFonts w:ascii="Arial" w:hAnsi="Arial" w:cs="Arial"/>
          <w:sz w:val="24"/>
          <w:szCs w:val="24"/>
        </w:rPr>
        <w:t xml:space="preserve">della omissione o rimozione dolosa di cautele </w:t>
      </w:r>
      <w:r w:rsidR="00FE76A1" w:rsidRPr="0078124F">
        <w:rPr>
          <w:rFonts w:ascii="Arial" w:hAnsi="Arial" w:cs="Arial"/>
          <w:sz w:val="24"/>
          <w:szCs w:val="24"/>
        </w:rPr>
        <w:t xml:space="preserve">(art. 437 cp) o dalla </w:t>
      </w:r>
      <w:r w:rsidR="00FA6C64" w:rsidRPr="0078124F">
        <w:rPr>
          <w:rFonts w:ascii="Arial" w:hAnsi="Arial" w:cs="Arial"/>
          <w:sz w:val="24"/>
          <w:szCs w:val="24"/>
        </w:rPr>
        <w:t xml:space="preserve">omissione colposa di cautele o difese contro disastri o infortuni sul lavoro (art. 451 cp), ma ad una </w:t>
      </w:r>
      <w:r w:rsidR="00292518" w:rsidRPr="0078124F">
        <w:rPr>
          <w:rFonts w:ascii="Arial" w:hAnsi="Arial" w:cs="Arial"/>
          <w:sz w:val="24"/>
          <w:szCs w:val="24"/>
        </w:rPr>
        <w:t xml:space="preserve">condotta </w:t>
      </w:r>
      <w:r w:rsidR="00FA6C64" w:rsidRPr="0078124F">
        <w:rPr>
          <w:rFonts w:ascii="Arial" w:hAnsi="Arial" w:cs="Arial"/>
          <w:sz w:val="24"/>
          <w:szCs w:val="24"/>
        </w:rPr>
        <w:t>omissiva di vigilanza.</w:t>
      </w:r>
    </w:p>
    <w:p w14:paraId="4A760D38" w14:textId="4C66386D" w:rsidR="00FA6C64" w:rsidRPr="0078124F" w:rsidRDefault="00FA6C64" w:rsidP="00FA6C64">
      <w:pPr>
        <w:pStyle w:val="Paragrafoelenco"/>
        <w:jc w:val="both"/>
        <w:rPr>
          <w:rFonts w:ascii="Arial" w:hAnsi="Arial" w:cs="Arial"/>
          <w:sz w:val="24"/>
          <w:szCs w:val="24"/>
        </w:rPr>
      </w:pPr>
    </w:p>
    <w:p w14:paraId="771757FB" w14:textId="465A0AD6" w:rsidR="005B10F2" w:rsidRPr="0078124F" w:rsidRDefault="005B10F2" w:rsidP="00CC1E01">
      <w:pPr>
        <w:pStyle w:val="Paragrafoelenco"/>
        <w:jc w:val="both"/>
        <w:rPr>
          <w:rFonts w:ascii="Arial" w:hAnsi="Arial" w:cs="Arial"/>
          <w:sz w:val="24"/>
          <w:szCs w:val="24"/>
        </w:rPr>
      </w:pPr>
      <w:r w:rsidRPr="0078124F">
        <w:rPr>
          <w:rFonts w:ascii="Arial" w:hAnsi="Arial" w:cs="Arial"/>
          <w:sz w:val="24"/>
          <w:szCs w:val="24"/>
        </w:rPr>
        <w:t>Secondo l’INL, in questo caso</w:t>
      </w:r>
      <w:r w:rsidR="00A06478" w:rsidRPr="0078124F">
        <w:rPr>
          <w:rFonts w:ascii="Arial" w:hAnsi="Arial" w:cs="Arial"/>
          <w:sz w:val="24"/>
          <w:szCs w:val="24"/>
        </w:rPr>
        <w:t>,</w:t>
      </w:r>
      <w:r w:rsidRPr="0078124F">
        <w:rPr>
          <w:rFonts w:ascii="Arial" w:hAnsi="Arial" w:cs="Arial"/>
          <w:sz w:val="24"/>
          <w:szCs w:val="24"/>
        </w:rPr>
        <w:t xml:space="preserve"> s</w:t>
      </w:r>
      <w:r w:rsidR="007D5B79" w:rsidRPr="0078124F">
        <w:rPr>
          <w:rFonts w:ascii="Arial" w:hAnsi="Arial" w:cs="Arial"/>
          <w:sz w:val="24"/>
          <w:szCs w:val="24"/>
        </w:rPr>
        <w:t xml:space="preserve">i adotta il provvedimento di sospensione allorquando si accerta la </w:t>
      </w:r>
      <w:r w:rsidRPr="0078124F">
        <w:rPr>
          <w:rFonts w:ascii="Arial" w:hAnsi="Arial" w:cs="Arial"/>
          <w:sz w:val="24"/>
          <w:szCs w:val="24"/>
        </w:rPr>
        <w:t>“</w:t>
      </w:r>
      <w:r w:rsidR="007D5B79" w:rsidRPr="0078124F">
        <w:rPr>
          <w:rFonts w:ascii="Arial" w:hAnsi="Arial" w:cs="Arial"/>
          <w:i/>
          <w:iCs/>
          <w:sz w:val="24"/>
          <w:szCs w:val="24"/>
        </w:rPr>
        <w:t>rimozione o la modifica dei dispositivi</w:t>
      </w:r>
      <w:r w:rsidRPr="0078124F">
        <w:rPr>
          <w:rFonts w:ascii="Arial" w:hAnsi="Arial" w:cs="Arial"/>
          <w:sz w:val="24"/>
          <w:szCs w:val="24"/>
        </w:rPr>
        <w:t>”</w:t>
      </w:r>
      <w:r w:rsidR="007D5B79" w:rsidRPr="0078124F">
        <w:rPr>
          <w:rFonts w:ascii="Arial" w:hAnsi="Arial" w:cs="Arial"/>
          <w:sz w:val="24"/>
          <w:szCs w:val="24"/>
        </w:rPr>
        <w:t>.</w:t>
      </w:r>
    </w:p>
    <w:p w14:paraId="075E92FB" w14:textId="77777777" w:rsidR="00A06478" w:rsidRPr="0078124F" w:rsidRDefault="00A06478" w:rsidP="00CC1E01">
      <w:pPr>
        <w:pStyle w:val="Paragrafoelenco"/>
        <w:jc w:val="both"/>
        <w:rPr>
          <w:rFonts w:ascii="Arial" w:hAnsi="Arial" w:cs="Arial"/>
          <w:sz w:val="24"/>
          <w:szCs w:val="24"/>
        </w:rPr>
      </w:pPr>
    </w:p>
    <w:p w14:paraId="50DA32F7" w14:textId="25BC3390" w:rsidR="005B10F2" w:rsidRPr="0078124F" w:rsidRDefault="00126A0E" w:rsidP="00CC1E01">
      <w:pPr>
        <w:pStyle w:val="Paragrafoelenco"/>
        <w:jc w:val="both"/>
        <w:rPr>
          <w:rFonts w:ascii="Arial" w:hAnsi="Arial" w:cs="Arial"/>
          <w:sz w:val="24"/>
          <w:szCs w:val="24"/>
        </w:rPr>
      </w:pPr>
      <w:r w:rsidRPr="0078124F">
        <w:rPr>
          <w:rFonts w:ascii="Arial" w:hAnsi="Arial" w:cs="Arial"/>
          <w:sz w:val="24"/>
          <w:szCs w:val="24"/>
        </w:rPr>
        <w:t>S</w:t>
      </w:r>
      <w:r w:rsidR="005B10F2" w:rsidRPr="0078124F">
        <w:rPr>
          <w:rFonts w:ascii="Arial" w:hAnsi="Arial" w:cs="Arial"/>
          <w:sz w:val="24"/>
          <w:szCs w:val="24"/>
        </w:rPr>
        <w:t xml:space="preserve">i deve ritenere che </w:t>
      </w:r>
      <w:r w:rsidRPr="0078124F">
        <w:rPr>
          <w:rFonts w:ascii="Arial" w:hAnsi="Arial" w:cs="Arial"/>
          <w:sz w:val="24"/>
          <w:szCs w:val="24"/>
        </w:rPr>
        <w:t xml:space="preserve">in sede ispettiva </w:t>
      </w:r>
      <w:r w:rsidR="005B10F2" w:rsidRPr="0078124F">
        <w:rPr>
          <w:rFonts w:ascii="Arial" w:hAnsi="Arial" w:cs="Arial"/>
          <w:sz w:val="24"/>
          <w:szCs w:val="24"/>
        </w:rPr>
        <w:t xml:space="preserve">sia </w:t>
      </w:r>
      <w:r w:rsidR="00472F91" w:rsidRPr="0078124F">
        <w:rPr>
          <w:rFonts w:ascii="Arial" w:hAnsi="Arial" w:cs="Arial"/>
          <w:sz w:val="24"/>
          <w:szCs w:val="24"/>
        </w:rPr>
        <w:t xml:space="preserve">contestata </w:t>
      </w:r>
      <w:r w:rsidR="00A9720E" w:rsidRPr="0078124F">
        <w:rPr>
          <w:rFonts w:ascii="Arial" w:hAnsi="Arial" w:cs="Arial"/>
          <w:sz w:val="24"/>
          <w:szCs w:val="24"/>
        </w:rPr>
        <w:t xml:space="preserve">e provata </w:t>
      </w:r>
      <w:r w:rsidR="00472F91" w:rsidRPr="0078124F">
        <w:rPr>
          <w:rFonts w:ascii="Arial" w:hAnsi="Arial" w:cs="Arial"/>
          <w:sz w:val="24"/>
          <w:szCs w:val="24"/>
        </w:rPr>
        <w:t>la presenza originaria d</w:t>
      </w:r>
      <w:r w:rsidR="00110538" w:rsidRPr="0078124F">
        <w:rPr>
          <w:rFonts w:ascii="Arial" w:hAnsi="Arial" w:cs="Arial"/>
          <w:sz w:val="24"/>
          <w:szCs w:val="24"/>
        </w:rPr>
        <w:t xml:space="preserve">i un </w:t>
      </w:r>
      <w:r w:rsidR="00472F91" w:rsidRPr="0078124F">
        <w:rPr>
          <w:rFonts w:ascii="Arial" w:hAnsi="Arial" w:cs="Arial"/>
          <w:sz w:val="24"/>
          <w:szCs w:val="24"/>
        </w:rPr>
        <w:t>dispositivo (di sicurezza, segnalazione o controllo)</w:t>
      </w:r>
      <w:r w:rsidR="00A9720E" w:rsidRPr="0078124F">
        <w:rPr>
          <w:rFonts w:ascii="Arial" w:hAnsi="Arial" w:cs="Arial"/>
          <w:sz w:val="24"/>
          <w:szCs w:val="24"/>
        </w:rPr>
        <w:t xml:space="preserve"> e</w:t>
      </w:r>
      <w:r w:rsidR="002F2108" w:rsidRPr="0078124F">
        <w:rPr>
          <w:rFonts w:ascii="Arial" w:hAnsi="Arial" w:cs="Arial"/>
          <w:sz w:val="24"/>
          <w:szCs w:val="24"/>
        </w:rPr>
        <w:t xml:space="preserve"> che </w:t>
      </w:r>
      <w:r w:rsidR="00A9720E" w:rsidRPr="0078124F">
        <w:rPr>
          <w:rFonts w:ascii="Arial" w:hAnsi="Arial" w:cs="Arial"/>
          <w:sz w:val="24"/>
          <w:szCs w:val="24"/>
        </w:rPr>
        <w:t xml:space="preserve">se ne </w:t>
      </w:r>
      <w:r w:rsidR="00A33C7E" w:rsidRPr="0078124F">
        <w:rPr>
          <w:rFonts w:ascii="Arial" w:hAnsi="Arial" w:cs="Arial"/>
          <w:sz w:val="24"/>
          <w:szCs w:val="24"/>
        </w:rPr>
        <w:t xml:space="preserve">evidenzi </w:t>
      </w:r>
      <w:r w:rsidR="00A9720E" w:rsidRPr="0078124F">
        <w:rPr>
          <w:rFonts w:ascii="Arial" w:hAnsi="Arial" w:cs="Arial"/>
          <w:sz w:val="24"/>
          <w:szCs w:val="24"/>
        </w:rPr>
        <w:t xml:space="preserve">l’assenza o la </w:t>
      </w:r>
      <w:r w:rsidR="00110538" w:rsidRPr="0078124F">
        <w:rPr>
          <w:rFonts w:ascii="Arial" w:hAnsi="Arial" w:cs="Arial"/>
          <w:sz w:val="24"/>
          <w:szCs w:val="24"/>
        </w:rPr>
        <w:t>modificazione</w:t>
      </w:r>
      <w:r w:rsidR="00B73D10" w:rsidRPr="0078124F">
        <w:rPr>
          <w:rFonts w:ascii="Arial" w:hAnsi="Arial" w:cs="Arial"/>
          <w:sz w:val="24"/>
          <w:szCs w:val="24"/>
        </w:rPr>
        <w:t>, per poi contestare l’omessa vigilanza</w:t>
      </w:r>
      <w:r w:rsidR="002F2108" w:rsidRPr="0078124F">
        <w:rPr>
          <w:rStyle w:val="Rimandonotaapidipagina"/>
          <w:rFonts w:ascii="Arial" w:hAnsi="Arial" w:cs="Arial"/>
          <w:sz w:val="24"/>
          <w:szCs w:val="24"/>
        </w:rPr>
        <w:footnoteReference w:id="13"/>
      </w:r>
      <w:r w:rsidR="00DB5B8C" w:rsidRPr="0078124F">
        <w:rPr>
          <w:rFonts w:ascii="Arial" w:hAnsi="Arial" w:cs="Arial"/>
          <w:sz w:val="24"/>
          <w:szCs w:val="24"/>
        </w:rPr>
        <w:t>.</w:t>
      </w:r>
    </w:p>
    <w:p w14:paraId="43579D10" w14:textId="7E759453" w:rsidR="005B10F2" w:rsidRPr="0078124F" w:rsidRDefault="005B10F2" w:rsidP="00CC1E01">
      <w:pPr>
        <w:pStyle w:val="Paragrafoelenco"/>
        <w:jc w:val="both"/>
        <w:rPr>
          <w:rFonts w:ascii="Arial" w:hAnsi="Arial" w:cs="Arial"/>
          <w:sz w:val="24"/>
          <w:szCs w:val="24"/>
        </w:rPr>
      </w:pPr>
    </w:p>
    <w:p w14:paraId="06839008" w14:textId="02BB7736" w:rsidR="004A2066" w:rsidRPr="0078124F" w:rsidRDefault="005F30B0" w:rsidP="005F30B0">
      <w:pPr>
        <w:pStyle w:val="Paragrafoelenco"/>
        <w:jc w:val="both"/>
        <w:rPr>
          <w:rFonts w:ascii="Arial" w:hAnsi="Arial" w:cs="Arial"/>
          <w:sz w:val="24"/>
          <w:szCs w:val="24"/>
        </w:rPr>
      </w:pPr>
      <w:r w:rsidRPr="0078124F">
        <w:rPr>
          <w:rFonts w:ascii="Arial" w:hAnsi="Arial" w:cs="Arial"/>
          <w:sz w:val="24"/>
          <w:szCs w:val="24"/>
        </w:rPr>
        <w:t>La nota precisa che la sospensione viene adottata “</w:t>
      </w:r>
      <w:r w:rsidR="007D5B79" w:rsidRPr="0078124F">
        <w:rPr>
          <w:rFonts w:ascii="Arial" w:hAnsi="Arial" w:cs="Arial"/>
          <w:i/>
          <w:iCs/>
          <w:sz w:val="24"/>
          <w:szCs w:val="24"/>
        </w:rPr>
        <w:t>in base alla sola circostanza che sia stato rimosso o modificato il dispositivo di sicurezza, senza che sia necessario accertare anche a quale soggetto sia addebitabile la rimozione o la modifica</w:t>
      </w:r>
      <w:r w:rsidRPr="0078124F">
        <w:rPr>
          <w:rFonts w:ascii="Arial" w:hAnsi="Arial" w:cs="Arial"/>
          <w:sz w:val="24"/>
          <w:szCs w:val="24"/>
        </w:rPr>
        <w:t>”</w:t>
      </w:r>
      <w:r w:rsidR="007D5B79" w:rsidRPr="0078124F">
        <w:rPr>
          <w:rFonts w:ascii="Arial" w:hAnsi="Arial" w:cs="Arial"/>
          <w:sz w:val="24"/>
          <w:szCs w:val="24"/>
        </w:rPr>
        <w:t>.</w:t>
      </w:r>
    </w:p>
    <w:p w14:paraId="6CD9129B" w14:textId="5EABA2CB" w:rsidR="005F30B0" w:rsidRPr="0078124F" w:rsidRDefault="005F30B0" w:rsidP="005F30B0">
      <w:pPr>
        <w:pStyle w:val="Paragrafoelenco"/>
        <w:jc w:val="both"/>
        <w:rPr>
          <w:rFonts w:ascii="Arial" w:hAnsi="Arial" w:cs="Arial"/>
          <w:sz w:val="24"/>
          <w:szCs w:val="24"/>
        </w:rPr>
      </w:pPr>
    </w:p>
    <w:p w14:paraId="79913875" w14:textId="0F680B5C" w:rsidR="005F30B0" w:rsidRPr="0078124F" w:rsidRDefault="00E06E6E" w:rsidP="005F30B0">
      <w:pPr>
        <w:pStyle w:val="Paragrafoelenco"/>
        <w:jc w:val="both"/>
        <w:rPr>
          <w:rFonts w:ascii="Arial" w:hAnsi="Arial" w:cs="Arial"/>
          <w:sz w:val="24"/>
          <w:szCs w:val="24"/>
        </w:rPr>
      </w:pPr>
      <w:r w:rsidRPr="0078124F">
        <w:rPr>
          <w:rFonts w:ascii="Arial" w:hAnsi="Arial" w:cs="Arial"/>
          <w:sz w:val="24"/>
          <w:szCs w:val="24"/>
        </w:rPr>
        <w:t>Il fatto che</w:t>
      </w:r>
      <w:r w:rsidR="00780198" w:rsidRPr="0078124F">
        <w:rPr>
          <w:rFonts w:ascii="Arial" w:hAnsi="Arial" w:cs="Arial"/>
          <w:sz w:val="24"/>
          <w:szCs w:val="24"/>
        </w:rPr>
        <w:t>, ai fini della sospensione,</w:t>
      </w:r>
      <w:r w:rsidRPr="0078124F">
        <w:rPr>
          <w:rFonts w:ascii="Arial" w:hAnsi="Arial" w:cs="Arial"/>
          <w:sz w:val="24"/>
          <w:szCs w:val="24"/>
        </w:rPr>
        <w:t xml:space="preserve"> </w:t>
      </w:r>
      <w:r w:rsidR="00780198" w:rsidRPr="0078124F">
        <w:rPr>
          <w:rFonts w:ascii="Arial" w:hAnsi="Arial" w:cs="Arial"/>
          <w:sz w:val="24"/>
          <w:szCs w:val="24"/>
        </w:rPr>
        <w:t xml:space="preserve">si prescinda dalla dimostrazione della conoscenza </w:t>
      </w:r>
      <w:r w:rsidR="005D16F7" w:rsidRPr="0078124F">
        <w:rPr>
          <w:rFonts w:ascii="Arial" w:hAnsi="Arial" w:cs="Arial"/>
          <w:sz w:val="24"/>
          <w:szCs w:val="24"/>
        </w:rPr>
        <w:t xml:space="preserve">ed accettazione </w:t>
      </w:r>
      <w:r w:rsidR="00780198" w:rsidRPr="0078124F">
        <w:rPr>
          <w:rFonts w:ascii="Arial" w:hAnsi="Arial" w:cs="Arial"/>
          <w:sz w:val="24"/>
          <w:szCs w:val="24"/>
        </w:rPr>
        <w:t xml:space="preserve">da parte del datore di lavoro della prassi scorretta </w:t>
      </w:r>
      <w:r w:rsidR="005D16F7" w:rsidRPr="0078124F">
        <w:rPr>
          <w:rFonts w:ascii="Arial" w:hAnsi="Arial" w:cs="Arial"/>
          <w:sz w:val="24"/>
          <w:szCs w:val="24"/>
        </w:rPr>
        <w:t xml:space="preserve">e pericolosa </w:t>
      </w:r>
      <w:r w:rsidR="0063437A" w:rsidRPr="0078124F">
        <w:rPr>
          <w:rFonts w:ascii="Arial" w:hAnsi="Arial" w:cs="Arial"/>
          <w:sz w:val="24"/>
          <w:szCs w:val="24"/>
        </w:rPr>
        <w:t>(</w:t>
      </w:r>
      <w:r w:rsidR="00780198" w:rsidRPr="0078124F">
        <w:rPr>
          <w:rFonts w:ascii="Arial" w:hAnsi="Arial" w:cs="Arial"/>
          <w:sz w:val="24"/>
          <w:szCs w:val="24"/>
        </w:rPr>
        <w:t xml:space="preserve">e </w:t>
      </w:r>
      <w:r w:rsidR="0063437A" w:rsidRPr="0078124F">
        <w:rPr>
          <w:rFonts w:ascii="Arial" w:hAnsi="Arial" w:cs="Arial"/>
          <w:sz w:val="24"/>
          <w:szCs w:val="24"/>
        </w:rPr>
        <w:t xml:space="preserve">quindi anche </w:t>
      </w:r>
      <w:r w:rsidR="00EC57D8" w:rsidRPr="0078124F">
        <w:rPr>
          <w:rFonts w:ascii="Arial" w:hAnsi="Arial" w:cs="Arial"/>
          <w:sz w:val="24"/>
          <w:szCs w:val="24"/>
        </w:rPr>
        <w:t>della mancata vigilanza sul preposto</w:t>
      </w:r>
      <w:r w:rsidR="00C62223" w:rsidRPr="0078124F">
        <w:rPr>
          <w:rFonts w:ascii="Arial" w:hAnsi="Arial" w:cs="Arial"/>
          <w:sz w:val="24"/>
          <w:szCs w:val="24"/>
        </w:rPr>
        <w:t>)</w:t>
      </w:r>
      <w:r w:rsidR="005D16F7" w:rsidRPr="0078124F">
        <w:rPr>
          <w:rFonts w:ascii="Arial" w:hAnsi="Arial" w:cs="Arial"/>
          <w:sz w:val="24"/>
          <w:szCs w:val="24"/>
        </w:rPr>
        <w:t xml:space="preserve">, </w:t>
      </w:r>
      <w:r w:rsidR="00220D82" w:rsidRPr="0078124F">
        <w:rPr>
          <w:rFonts w:ascii="Arial" w:hAnsi="Arial" w:cs="Arial"/>
          <w:sz w:val="24"/>
          <w:szCs w:val="24"/>
        </w:rPr>
        <w:t xml:space="preserve">lascia emergere </w:t>
      </w:r>
      <w:r w:rsidR="00B46A99" w:rsidRPr="0078124F">
        <w:rPr>
          <w:rFonts w:ascii="Arial" w:hAnsi="Arial" w:cs="Arial"/>
          <w:sz w:val="24"/>
          <w:szCs w:val="24"/>
        </w:rPr>
        <w:t xml:space="preserve">una funzione cautelare </w:t>
      </w:r>
      <w:r w:rsidR="00896BBB" w:rsidRPr="0078124F">
        <w:rPr>
          <w:rFonts w:ascii="Arial" w:hAnsi="Arial" w:cs="Arial"/>
          <w:sz w:val="24"/>
          <w:szCs w:val="24"/>
        </w:rPr>
        <w:t xml:space="preserve">ed interinale </w:t>
      </w:r>
      <w:r w:rsidR="00B46A99" w:rsidRPr="0078124F">
        <w:rPr>
          <w:rFonts w:ascii="Arial" w:hAnsi="Arial" w:cs="Arial"/>
          <w:sz w:val="24"/>
          <w:szCs w:val="24"/>
        </w:rPr>
        <w:t xml:space="preserve">della sospensione che </w:t>
      </w:r>
      <w:r w:rsidR="00DB5B8C" w:rsidRPr="0078124F">
        <w:rPr>
          <w:rFonts w:ascii="Arial" w:hAnsi="Arial" w:cs="Arial"/>
          <w:sz w:val="24"/>
          <w:szCs w:val="24"/>
        </w:rPr>
        <w:t xml:space="preserve">si sovrappone a quella della </w:t>
      </w:r>
      <w:r w:rsidR="00A70E00" w:rsidRPr="0078124F">
        <w:rPr>
          <w:rFonts w:ascii="Arial" w:hAnsi="Arial" w:cs="Arial"/>
          <w:sz w:val="24"/>
          <w:szCs w:val="24"/>
        </w:rPr>
        <w:t>prescrizione</w:t>
      </w:r>
      <w:r w:rsidR="007B079B" w:rsidRPr="0078124F">
        <w:rPr>
          <w:rFonts w:ascii="Arial" w:hAnsi="Arial" w:cs="Arial"/>
          <w:sz w:val="24"/>
          <w:szCs w:val="24"/>
        </w:rPr>
        <w:t>.</w:t>
      </w:r>
      <w:r w:rsidR="006715C0" w:rsidRPr="0078124F">
        <w:rPr>
          <w:rFonts w:ascii="Arial" w:hAnsi="Arial" w:cs="Arial"/>
          <w:sz w:val="24"/>
          <w:szCs w:val="24"/>
        </w:rPr>
        <w:t xml:space="preserve"> </w:t>
      </w:r>
    </w:p>
    <w:p w14:paraId="77616FBC" w14:textId="77777777" w:rsidR="006715C0" w:rsidRPr="0078124F" w:rsidRDefault="006715C0" w:rsidP="005F30B0">
      <w:pPr>
        <w:pStyle w:val="Paragrafoelenco"/>
        <w:jc w:val="both"/>
        <w:rPr>
          <w:rFonts w:ascii="Arial" w:hAnsi="Arial" w:cs="Arial"/>
          <w:sz w:val="24"/>
          <w:szCs w:val="24"/>
        </w:rPr>
      </w:pPr>
    </w:p>
    <w:p w14:paraId="1B80B03D" w14:textId="057A7C72" w:rsidR="00714CED" w:rsidRPr="0078124F" w:rsidRDefault="00714CED" w:rsidP="005F30B0">
      <w:pPr>
        <w:pStyle w:val="Paragrafoelenco"/>
        <w:jc w:val="both"/>
        <w:rPr>
          <w:rFonts w:ascii="Arial" w:hAnsi="Arial" w:cs="Arial"/>
          <w:sz w:val="24"/>
          <w:szCs w:val="24"/>
        </w:rPr>
      </w:pPr>
    </w:p>
    <w:p w14:paraId="4704CAB3" w14:textId="70B48C6B" w:rsidR="000C2F0A" w:rsidRPr="0078124F" w:rsidRDefault="008F584E" w:rsidP="000C2F0A">
      <w:pPr>
        <w:pStyle w:val="Paragrafoelenco"/>
        <w:numPr>
          <w:ilvl w:val="0"/>
          <w:numId w:val="5"/>
        </w:numPr>
        <w:jc w:val="both"/>
        <w:rPr>
          <w:rFonts w:ascii="Arial" w:hAnsi="Arial" w:cs="Arial"/>
          <w:b/>
          <w:bCs/>
          <w:i/>
          <w:iCs/>
          <w:sz w:val="24"/>
          <w:szCs w:val="24"/>
        </w:rPr>
      </w:pPr>
      <w:r w:rsidRPr="0078124F">
        <w:rPr>
          <w:rFonts w:ascii="Arial" w:hAnsi="Arial" w:cs="Arial"/>
          <w:b/>
          <w:bCs/>
          <w:i/>
          <w:iCs/>
          <w:sz w:val="24"/>
          <w:szCs w:val="24"/>
        </w:rPr>
        <w:t>Mancata notifica all’organo di vigilanza prima dell’inizio dei lavori che possono comportare il rischio di esposizione all’amianto</w:t>
      </w:r>
    </w:p>
    <w:p w14:paraId="5E7FC6C2" w14:textId="27175378" w:rsidR="000C2F0A" w:rsidRPr="0078124F" w:rsidRDefault="000C2F0A" w:rsidP="005F30B0">
      <w:pPr>
        <w:pStyle w:val="Paragrafoelenco"/>
        <w:jc w:val="both"/>
        <w:rPr>
          <w:rFonts w:ascii="Arial" w:hAnsi="Arial" w:cs="Arial"/>
          <w:sz w:val="24"/>
          <w:szCs w:val="24"/>
        </w:rPr>
      </w:pPr>
    </w:p>
    <w:p w14:paraId="5A01B7F1" w14:textId="444BA3CA" w:rsidR="00F504BE" w:rsidRPr="0078124F" w:rsidRDefault="008F584E" w:rsidP="005F30B0">
      <w:pPr>
        <w:pStyle w:val="Paragrafoelenco"/>
        <w:jc w:val="both"/>
        <w:rPr>
          <w:rFonts w:ascii="Arial" w:hAnsi="Arial" w:cs="Arial"/>
          <w:sz w:val="24"/>
          <w:szCs w:val="24"/>
        </w:rPr>
      </w:pPr>
      <w:r w:rsidRPr="0078124F">
        <w:rPr>
          <w:rFonts w:ascii="Arial" w:hAnsi="Arial" w:cs="Arial"/>
          <w:sz w:val="24"/>
          <w:szCs w:val="24"/>
        </w:rPr>
        <w:t>La violazione</w:t>
      </w:r>
      <w:r w:rsidR="005E4ABA" w:rsidRPr="0078124F">
        <w:rPr>
          <w:rFonts w:ascii="Arial" w:hAnsi="Arial" w:cs="Arial"/>
          <w:sz w:val="24"/>
          <w:szCs w:val="24"/>
        </w:rPr>
        <w:t>, espunta nel DL 146/2021, è stata reinserita nel</w:t>
      </w:r>
      <w:r w:rsidR="00956D9C" w:rsidRPr="0078124F">
        <w:rPr>
          <w:rFonts w:ascii="Arial" w:hAnsi="Arial" w:cs="Arial"/>
          <w:sz w:val="24"/>
          <w:szCs w:val="24"/>
        </w:rPr>
        <w:t>la legge di conversione</w:t>
      </w:r>
      <w:r w:rsidR="00537104" w:rsidRPr="0078124F">
        <w:rPr>
          <w:rFonts w:ascii="Arial" w:hAnsi="Arial" w:cs="Arial"/>
          <w:sz w:val="24"/>
          <w:szCs w:val="24"/>
        </w:rPr>
        <w:t xml:space="preserve">. </w:t>
      </w:r>
    </w:p>
    <w:p w14:paraId="5863DD75" w14:textId="77777777" w:rsidR="00B53E99" w:rsidRPr="0078124F" w:rsidRDefault="00B53E99" w:rsidP="005F30B0">
      <w:pPr>
        <w:pStyle w:val="Paragrafoelenco"/>
        <w:jc w:val="both"/>
        <w:rPr>
          <w:rFonts w:ascii="Arial" w:hAnsi="Arial" w:cs="Arial"/>
          <w:sz w:val="24"/>
          <w:szCs w:val="24"/>
        </w:rPr>
      </w:pPr>
    </w:p>
    <w:p w14:paraId="44E9DCAA" w14:textId="31C4725B" w:rsidR="008F584E" w:rsidRPr="0078124F" w:rsidRDefault="003C5EA0" w:rsidP="005F30B0">
      <w:pPr>
        <w:pStyle w:val="Paragrafoelenco"/>
        <w:jc w:val="both"/>
        <w:rPr>
          <w:rFonts w:ascii="Arial" w:hAnsi="Arial" w:cs="Arial"/>
          <w:sz w:val="24"/>
          <w:szCs w:val="24"/>
        </w:rPr>
      </w:pPr>
      <w:r w:rsidRPr="0078124F">
        <w:rPr>
          <w:rFonts w:ascii="Arial" w:hAnsi="Arial" w:cs="Arial"/>
          <w:sz w:val="24"/>
          <w:szCs w:val="24"/>
        </w:rPr>
        <w:t xml:space="preserve">L’art. 250 del Dlgs 81/2008 prevede che </w:t>
      </w:r>
      <w:r w:rsidR="00F504BE" w:rsidRPr="0078124F">
        <w:rPr>
          <w:rFonts w:ascii="Arial" w:hAnsi="Arial" w:cs="Arial"/>
          <w:sz w:val="24"/>
          <w:szCs w:val="24"/>
        </w:rPr>
        <w:t>“</w:t>
      </w:r>
      <w:r w:rsidR="00F504BE" w:rsidRPr="0078124F">
        <w:rPr>
          <w:rFonts w:ascii="Arial" w:hAnsi="Arial" w:cs="Arial"/>
          <w:i/>
          <w:iCs/>
          <w:sz w:val="24"/>
          <w:szCs w:val="24"/>
        </w:rPr>
        <w:t>prima dell'inizio dei lavori di cui all'articolo 246, il datore di lavoro presenta una notifica all'organo di vigilanza competente per territorio. Tale notifica può essere effettuata in via telematica, anche per mezzo degli organismi paritetici delle organizzazioni sindacali dei datori di lavoro</w:t>
      </w:r>
      <w:r w:rsidR="00F504BE" w:rsidRPr="0078124F">
        <w:rPr>
          <w:rFonts w:ascii="Arial" w:hAnsi="Arial" w:cs="Arial"/>
          <w:sz w:val="24"/>
          <w:szCs w:val="24"/>
        </w:rPr>
        <w:t>.”</w:t>
      </w:r>
    </w:p>
    <w:p w14:paraId="75FB6EA7" w14:textId="0EFA7A7C" w:rsidR="000C2F0A" w:rsidRPr="0078124F" w:rsidRDefault="000C2F0A" w:rsidP="005F30B0">
      <w:pPr>
        <w:pStyle w:val="Paragrafoelenco"/>
        <w:jc w:val="both"/>
        <w:rPr>
          <w:rFonts w:ascii="Arial" w:hAnsi="Arial" w:cs="Arial"/>
          <w:sz w:val="24"/>
          <w:szCs w:val="24"/>
        </w:rPr>
      </w:pPr>
    </w:p>
    <w:p w14:paraId="3A39AA09" w14:textId="30CF4122" w:rsidR="00F504BE" w:rsidRPr="0078124F" w:rsidRDefault="007963C3" w:rsidP="005F30B0">
      <w:pPr>
        <w:pStyle w:val="Paragrafoelenco"/>
        <w:jc w:val="both"/>
        <w:rPr>
          <w:rFonts w:ascii="Arial" w:hAnsi="Arial" w:cs="Arial"/>
          <w:sz w:val="24"/>
          <w:szCs w:val="24"/>
        </w:rPr>
      </w:pPr>
      <w:r w:rsidRPr="0078124F">
        <w:rPr>
          <w:rFonts w:ascii="Arial" w:hAnsi="Arial" w:cs="Arial"/>
          <w:sz w:val="24"/>
          <w:szCs w:val="24"/>
        </w:rPr>
        <w:t>La circolare non commenta tale aspetto, essendo antecedente l’approvazione del ddl di conversione del DL 146/2021</w:t>
      </w:r>
      <w:r w:rsidR="004207BB" w:rsidRPr="0078124F">
        <w:rPr>
          <w:rFonts w:ascii="Arial" w:hAnsi="Arial" w:cs="Arial"/>
          <w:sz w:val="24"/>
          <w:szCs w:val="24"/>
        </w:rPr>
        <w:t>.</w:t>
      </w:r>
    </w:p>
    <w:p w14:paraId="6FB2FDA7" w14:textId="50700ADD" w:rsidR="000C2F0A" w:rsidRPr="0078124F" w:rsidRDefault="000C2F0A" w:rsidP="005F30B0">
      <w:pPr>
        <w:pStyle w:val="Paragrafoelenco"/>
        <w:jc w:val="both"/>
        <w:rPr>
          <w:rFonts w:ascii="Arial" w:hAnsi="Arial" w:cs="Arial"/>
          <w:sz w:val="24"/>
          <w:szCs w:val="24"/>
        </w:rPr>
      </w:pPr>
    </w:p>
    <w:p w14:paraId="755DAD9A" w14:textId="25D9EDAD" w:rsidR="00CF3DE3" w:rsidRPr="0078124F" w:rsidRDefault="00CF3DE3" w:rsidP="005F30B0">
      <w:pPr>
        <w:pStyle w:val="Paragrafoelenco"/>
        <w:jc w:val="both"/>
        <w:rPr>
          <w:rFonts w:ascii="Arial" w:hAnsi="Arial" w:cs="Arial"/>
          <w:sz w:val="24"/>
          <w:szCs w:val="24"/>
        </w:rPr>
      </w:pPr>
    </w:p>
    <w:p w14:paraId="347FBBB9" w14:textId="235172B0" w:rsidR="00CF3DE3" w:rsidRPr="0078124F" w:rsidRDefault="00CF3DE3" w:rsidP="005F30B0">
      <w:pPr>
        <w:pStyle w:val="Paragrafoelenco"/>
        <w:jc w:val="both"/>
        <w:rPr>
          <w:rFonts w:ascii="Arial" w:hAnsi="Arial" w:cs="Arial"/>
          <w:sz w:val="24"/>
          <w:szCs w:val="24"/>
        </w:rPr>
      </w:pPr>
    </w:p>
    <w:p w14:paraId="06A9928C" w14:textId="77777777" w:rsidR="00CF3DE3" w:rsidRPr="0078124F" w:rsidRDefault="00CF3DE3" w:rsidP="005F30B0">
      <w:pPr>
        <w:pStyle w:val="Paragrafoelenco"/>
        <w:jc w:val="both"/>
        <w:rPr>
          <w:rFonts w:ascii="Arial" w:hAnsi="Arial" w:cs="Arial"/>
          <w:sz w:val="24"/>
          <w:szCs w:val="24"/>
        </w:rPr>
      </w:pPr>
    </w:p>
    <w:p w14:paraId="7FFA0D17" w14:textId="658718E8" w:rsidR="00753147" w:rsidRPr="0078124F" w:rsidRDefault="00753147" w:rsidP="00881688">
      <w:pPr>
        <w:pStyle w:val="Paragrafoelenco"/>
        <w:numPr>
          <w:ilvl w:val="0"/>
          <w:numId w:val="4"/>
        </w:numPr>
        <w:jc w:val="both"/>
        <w:rPr>
          <w:rFonts w:ascii="Arial" w:hAnsi="Arial" w:cs="Arial"/>
          <w:b/>
          <w:bCs/>
          <w:i/>
          <w:iCs/>
          <w:sz w:val="24"/>
          <w:szCs w:val="24"/>
        </w:rPr>
      </w:pPr>
      <w:r w:rsidRPr="0078124F">
        <w:rPr>
          <w:rFonts w:ascii="Arial" w:hAnsi="Arial" w:cs="Arial"/>
          <w:b/>
          <w:bCs/>
          <w:i/>
          <w:iCs/>
          <w:sz w:val="24"/>
          <w:szCs w:val="24"/>
        </w:rPr>
        <w:t xml:space="preserve"> </w:t>
      </w:r>
      <w:r w:rsidR="00881688" w:rsidRPr="0078124F">
        <w:rPr>
          <w:rFonts w:ascii="Arial" w:hAnsi="Arial" w:cs="Arial"/>
          <w:b/>
          <w:bCs/>
          <w:i/>
          <w:iCs/>
          <w:sz w:val="24"/>
          <w:szCs w:val="24"/>
        </w:rPr>
        <w:t>Considerazioni finali della circolare</w:t>
      </w:r>
    </w:p>
    <w:p w14:paraId="0AD37B97" w14:textId="6E38F445" w:rsidR="00881688" w:rsidRPr="0078124F" w:rsidRDefault="00881688" w:rsidP="00881688">
      <w:pPr>
        <w:pStyle w:val="Paragrafoelenco"/>
        <w:jc w:val="both"/>
        <w:rPr>
          <w:rFonts w:ascii="Arial" w:hAnsi="Arial" w:cs="Arial"/>
          <w:sz w:val="24"/>
          <w:szCs w:val="24"/>
        </w:rPr>
      </w:pPr>
    </w:p>
    <w:p w14:paraId="19FFDF8C" w14:textId="00C6137E" w:rsidR="00881688" w:rsidRPr="0078124F" w:rsidRDefault="00ED03BD" w:rsidP="00881688">
      <w:pPr>
        <w:pStyle w:val="Paragrafoelenco"/>
        <w:jc w:val="both"/>
        <w:rPr>
          <w:rFonts w:ascii="Arial" w:hAnsi="Arial" w:cs="Arial"/>
          <w:sz w:val="24"/>
          <w:szCs w:val="24"/>
        </w:rPr>
      </w:pPr>
      <w:r w:rsidRPr="0078124F">
        <w:rPr>
          <w:rFonts w:ascii="Arial" w:hAnsi="Arial" w:cs="Arial"/>
          <w:sz w:val="24"/>
          <w:szCs w:val="24"/>
        </w:rPr>
        <w:t>Dopo il commento delle singole violazioni e delle condizioni per l’adozione della sospensione, la circolare svolge alcune considerazioni finali</w:t>
      </w:r>
      <w:r w:rsidR="00EA384F" w:rsidRPr="0078124F">
        <w:rPr>
          <w:rFonts w:ascii="Arial" w:hAnsi="Arial" w:cs="Arial"/>
          <w:sz w:val="24"/>
          <w:szCs w:val="24"/>
        </w:rPr>
        <w:t>,</w:t>
      </w:r>
      <w:r w:rsidR="00E010D9" w:rsidRPr="0078124F">
        <w:rPr>
          <w:rFonts w:ascii="Arial" w:hAnsi="Arial" w:cs="Arial"/>
          <w:sz w:val="24"/>
          <w:szCs w:val="24"/>
        </w:rPr>
        <w:t xml:space="preserve"> alla luce delle quali è possibile dare una lettura complessiva del quadro regolatorio</w:t>
      </w:r>
      <w:r w:rsidR="000C2F0A" w:rsidRPr="0078124F">
        <w:rPr>
          <w:rFonts w:ascii="Arial" w:hAnsi="Arial" w:cs="Arial"/>
          <w:sz w:val="24"/>
          <w:szCs w:val="24"/>
        </w:rPr>
        <w:t xml:space="preserve"> introdotto dal DL 146/2021.</w:t>
      </w:r>
    </w:p>
    <w:p w14:paraId="05DB963B" w14:textId="541F0370" w:rsidR="009968F8" w:rsidRPr="0078124F" w:rsidRDefault="009968F8" w:rsidP="00881688">
      <w:pPr>
        <w:pStyle w:val="Paragrafoelenco"/>
        <w:jc w:val="both"/>
        <w:rPr>
          <w:rFonts w:ascii="Arial" w:hAnsi="Arial" w:cs="Arial"/>
          <w:sz w:val="24"/>
          <w:szCs w:val="24"/>
        </w:rPr>
      </w:pPr>
    </w:p>
    <w:p w14:paraId="44D3CDC2" w14:textId="05DE702B" w:rsidR="009968F8" w:rsidRPr="0078124F" w:rsidRDefault="00EA384F" w:rsidP="009968F8">
      <w:pPr>
        <w:pStyle w:val="Paragrafoelenco"/>
        <w:numPr>
          <w:ilvl w:val="0"/>
          <w:numId w:val="11"/>
        </w:numPr>
        <w:jc w:val="both"/>
        <w:rPr>
          <w:rFonts w:ascii="Arial" w:hAnsi="Arial" w:cs="Arial"/>
          <w:sz w:val="24"/>
          <w:szCs w:val="24"/>
        </w:rPr>
      </w:pPr>
      <w:r w:rsidRPr="0078124F">
        <w:rPr>
          <w:rFonts w:ascii="Arial" w:hAnsi="Arial" w:cs="Arial"/>
          <w:sz w:val="24"/>
          <w:szCs w:val="24"/>
        </w:rPr>
        <w:t xml:space="preserve">Viene richiamata la necessità di adottare la prescrizione in tutte le ipotesi elencate, il che </w:t>
      </w:r>
      <w:r w:rsidR="00F4623C" w:rsidRPr="0078124F">
        <w:rPr>
          <w:rFonts w:ascii="Arial" w:hAnsi="Arial" w:cs="Arial"/>
          <w:sz w:val="24"/>
          <w:szCs w:val="24"/>
        </w:rPr>
        <w:t xml:space="preserve">– si osserva - </w:t>
      </w:r>
      <w:r w:rsidRPr="0078124F">
        <w:rPr>
          <w:rFonts w:ascii="Arial" w:hAnsi="Arial" w:cs="Arial"/>
          <w:sz w:val="24"/>
          <w:szCs w:val="24"/>
        </w:rPr>
        <w:t xml:space="preserve">presuppone l’individuazione precisa dell’ipotesi di illecito </w:t>
      </w:r>
      <w:r w:rsidR="009F1FB4" w:rsidRPr="0078124F">
        <w:rPr>
          <w:rFonts w:ascii="Arial" w:hAnsi="Arial" w:cs="Arial"/>
          <w:sz w:val="24"/>
          <w:szCs w:val="24"/>
        </w:rPr>
        <w:t xml:space="preserve">contestato, </w:t>
      </w:r>
      <w:r w:rsidR="003E77BE" w:rsidRPr="0078124F">
        <w:rPr>
          <w:rFonts w:ascii="Arial" w:hAnsi="Arial" w:cs="Arial"/>
          <w:sz w:val="24"/>
          <w:szCs w:val="24"/>
        </w:rPr>
        <w:t>che consente di</w:t>
      </w:r>
      <w:r w:rsidR="009F1FB4" w:rsidRPr="0078124F">
        <w:rPr>
          <w:rFonts w:ascii="Arial" w:hAnsi="Arial" w:cs="Arial"/>
          <w:sz w:val="24"/>
          <w:szCs w:val="24"/>
        </w:rPr>
        <w:t xml:space="preserve"> verificare se esso è </w:t>
      </w:r>
      <w:r w:rsidR="00F4623C" w:rsidRPr="0078124F">
        <w:rPr>
          <w:rFonts w:ascii="Arial" w:hAnsi="Arial" w:cs="Arial"/>
          <w:sz w:val="24"/>
          <w:szCs w:val="24"/>
        </w:rPr>
        <w:t xml:space="preserve">passibile di prescrizione, ossia se è </w:t>
      </w:r>
      <w:r w:rsidR="0080287E" w:rsidRPr="0078124F">
        <w:rPr>
          <w:rFonts w:ascii="Arial" w:hAnsi="Arial" w:cs="Arial"/>
          <w:sz w:val="24"/>
          <w:szCs w:val="24"/>
        </w:rPr>
        <w:t xml:space="preserve">un illecito </w:t>
      </w:r>
      <w:r w:rsidR="009F1FB4" w:rsidRPr="0078124F">
        <w:rPr>
          <w:rFonts w:ascii="Arial" w:hAnsi="Arial" w:cs="Arial"/>
          <w:sz w:val="24"/>
          <w:szCs w:val="24"/>
        </w:rPr>
        <w:t xml:space="preserve">punito con la pena alternativa dell’arresto </w:t>
      </w:r>
      <w:r w:rsidR="00A23AFD" w:rsidRPr="0078124F">
        <w:rPr>
          <w:rFonts w:ascii="Arial" w:hAnsi="Arial" w:cs="Arial"/>
          <w:sz w:val="24"/>
          <w:szCs w:val="24"/>
        </w:rPr>
        <w:t>o</w:t>
      </w:r>
      <w:r w:rsidR="009F1FB4" w:rsidRPr="0078124F">
        <w:rPr>
          <w:rFonts w:ascii="Arial" w:hAnsi="Arial" w:cs="Arial"/>
          <w:sz w:val="24"/>
          <w:szCs w:val="24"/>
        </w:rPr>
        <w:t xml:space="preserve"> dell</w:t>
      </w:r>
      <w:r w:rsidR="00A23AFD" w:rsidRPr="0078124F">
        <w:rPr>
          <w:rFonts w:ascii="Arial" w:hAnsi="Arial" w:cs="Arial"/>
          <w:sz w:val="24"/>
          <w:szCs w:val="24"/>
        </w:rPr>
        <w:t>’</w:t>
      </w:r>
      <w:r w:rsidR="009F1FB4" w:rsidRPr="0078124F">
        <w:rPr>
          <w:rFonts w:ascii="Arial" w:hAnsi="Arial" w:cs="Arial"/>
          <w:sz w:val="24"/>
          <w:szCs w:val="24"/>
        </w:rPr>
        <w:t>a</w:t>
      </w:r>
      <w:r w:rsidR="00A23AFD" w:rsidRPr="0078124F">
        <w:rPr>
          <w:rFonts w:ascii="Arial" w:hAnsi="Arial" w:cs="Arial"/>
          <w:sz w:val="24"/>
          <w:szCs w:val="24"/>
        </w:rPr>
        <w:t>mmenda</w:t>
      </w:r>
      <w:r w:rsidR="006047F4" w:rsidRPr="0078124F">
        <w:rPr>
          <w:rFonts w:ascii="Arial" w:hAnsi="Arial" w:cs="Arial"/>
          <w:sz w:val="24"/>
          <w:szCs w:val="24"/>
        </w:rPr>
        <w:t xml:space="preserve"> o con la sola ammenda (art. 301 Dlgs 81/2008)</w:t>
      </w:r>
    </w:p>
    <w:p w14:paraId="18FC1F7F" w14:textId="77777777" w:rsidR="00F4623C" w:rsidRPr="0078124F" w:rsidRDefault="00F4623C" w:rsidP="00F4623C">
      <w:pPr>
        <w:pStyle w:val="Paragrafoelenco"/>
        <w:ind w:left="1080"/>
        <w:jc w:val="both"/>
        <w:rPr>
          <w:rFonts w:ascii="Arial" w:hAnsi="Arial" w:cs="Arial"/>
          <w:sz w:val="24"/>
          <w:szCs w:val="24"/>
        </w:rPr>
      </w:pPr>
    </w:p>
    <w:p w14:paraId="0541CC7E" w14:textId="1FF13280" w:rsidR="00F4623C" w:rsidRPr="0078124F" w:rsidRDefault="0076168F" w:rsidP="009968F8">
      <w:pPr>
        <w:pStyle w:val="Paragrafoelenco"/>
        <w:numPr>
          <w:ilvl w:val="0"/>
          <w:numId w:val="11"/>
        </w:numPr>
        <w:jc w:val="both"/>
        <w:rPr>
          <w:rFonts w:ascii="Arial" w:hAnsi="Arial" w:cs="Arial"/>
          <w:sz w:val="24"/>
          <w:szCs w:val="24"/>
        </w:rPr>
      </w:pPr>
      <w:r w:rsidRPr="0078124F">
        <w:rPr>
          <w:rFonts w:ascii="Arial" w:hAnsi="Arial" w:cs="Arial"/>
          <w:sz w:val="24"/>
          <w:szCs w:val="24"/>
        </w:rPr>
        <w:t>La circolare sottolinea l’importanza di una tempestiva verifica dell’</w:t>
      </w:r>
      <w:r w:rsidR="00D572DD" w:rsidRPr="0078124F">
        <w:rPr>
          <w:rFonts w:ascii="Arial" w:hAnsi="Arial" w:cs="Arial"/>
          <w:sz w:val="24"/>
          <w:szCs w:val="24"/>
        </w:rPr>
        <w:t xml:space="preserve">adempimento </w:t>
      </w:r>
      <w:r w:rsidR="00294BCE" w:rsidRPr="0078124F">
        <w:rPr>
          <w:rFonts w:ascii="Arial" w:hAnsi="Arial" w:cs="Arial"/>
          <w:sz w:val="24"/>
          <w:szCs w:val="24"/>
        </w:rPr>
        <w:t xml:space="preserve">che dà luogo alla </w:t>
      </w:r>
      <w:r w:rsidRPr="0078124F">
        <w:rPr>
          <w:rFonts w:ascii="Arial" w:hAnsi="Arial" w:cs="Arial"/>
          <w:sz w:val="24"/>
          <w:szCs w:val="24"/>
        </w:rPr>
        <w:t xml:space="preserve">revoca </w:t>
      </w:r>
      <w:r w:rsidR="00294BCE" w:rsidRPr="0078124F">
        <w:rPr>
          <w:rFonts w:ascii="Arial" w:hAnsi="Arial" w:cs="Arial"/>
          <w:sz w:val="24"/>
          <w:szCs w:val="24"/>
        </w:rPr>
        <w:t>del</w:t>
      </w:r>
      <w:r w:rsidRPr="0078124F">
        <w:rPr>
          <w:rFonts w:ascii="Arial" w:hAnsi="Arial" w:cs="Arial"/>
          <w:sz w:val="24"/>
          <w:szCs w:val="24"/>
        </w:rPr>
        <w:t>la sospensione</w:t>
      </w:r>
    </w:p>
    <w:p w14:paraId="6B8D1B52" w14:textId="77777777" w:rsidR="0043291E" w:rsidRPr="0078124F" w:rsidRDefault="0043291E" w:rsidP="0043291E">
      <w:pPr>
        <w:pStyle w:val="Paragrafoelenco"/>
        <w:rPr>
          <w:rFonts w:ascii="Arial" w:hAnsi="Arial" w:cs="Arial"/>
          <w:sz w:val="24"/>
          <w:szCs w:val="24"/>
        </w:rPr>
      </w:pPr>
    </w:p>
    <w:p w14:paraId="2C95027C" w14:textId="6ED4F437" w:rsidR="0043291E" w:rsidRPr="0078124F" w:rsidRDefault="003D2082" w:rsidP="009968F8">
      <w:pPr>
        <w:pStyle w:val="Paragrafoelenco"/>
        <w:numPr>
          <w:ilvl w:val="0"/>
          <w:numId w:val="11"/>
        </w:numPr>
        <w:jc w:val="both"/>
        <w:rPr>
          <w:rFonts w:ascii="Arial" w:hAnsi="Arial" w:cs="Arial"/>
          <w:sz w:val="24"/>
          <w:szCs w:val="24"/>
        </w:rPr>
      </w:pPr>
      <w:r w:rsidRPr="0078124F">
        <w:rPr>
          <w:rFonts w:ascii="Arial" w:hAnsi="Arial" w:cs="Arial"/>
          <w:sz w:val="24"/>
          <w:szCs w:val="24"/>
        </w:rPr>
        <w:lastRenderedPageBreak/>
        <w:t>Come sopra accennato, l</w:t>
      </w:r>
      <w:r w:rsidR="00520915" w:rsidRPr="0078124F">
        <w:rPr>
          <w:rFonts w:ascii="Arial" w:hAnsi="Arial" w:cs="Arial"/>
          <w:sz w:val="24"/>
          <w:szCs w:val="24"/>
        </w:rPr>
        <w:t>’</w:t>
      </w:r>
      <w:r w:rsidRPr="0078124F">
        <w:rPr>
          <w:rFonts w:ascii="Arial" w:hAnsi="Arial" w:cs="Arial"/>
          <w:sz w:val="24"/>
          <w:szCs w:val="24"/>
        </w:rPr>
        <w:t xml:space="preserve">attuale carenza formativa del personale ispettivo dell’INL impone di utilizzare esclusivamente il personale tecnico (per le violazioni </w:t>
      </w:r>
      <w:r w:rsidR="00DF0EF7" w:rsidRPr="0078124F">
        <w:rPr>
          <w:rFonts w:ascii="Arial" w:hAnsi="Arial" w:cs="Arial"/>
          <w:sz w:val="24"/>
          <w:szCs w:val="24"/>
        </w:rPr>
        <w:t xml:space="preserve">3 e da 6 a 12) e il personale ordinario (anche di INPS e INAIL) per le altre, ma, comunque, </w:t>
      </w:r>
      <w:r w:rsidR="00720ED7" w:rsidRPr="0078124F">
        <w:rPr>
          <w:rFonts w:ascii="Arial" w:hAnsi="Arial" w:cs="Arial"/>
          <w:sz w:val="24"/>
          <w:szCs w:val="24"/>
        </w:rPr>
        <w:t xml:space="preserve">anche in questo secondo caso, </w:t>
      </w:r>
      <w:r w:rsidR="00DF0EF7" w:rsidRPr="0078124F">
        <w:rPr>
          <w:rFonts w:ascii="Arial" w:hAnsi="Arial" w:cs="Arial"/>
          <w:sz w:val="24"/>
          <w:szCs w:val="24"/>
        </w:rPr>
        <w:t>sempre “</w:t>
      </w:r>
      <w:r w:rsidR="00DF0EF7" w:rsidRPr="0078124F">
        <w:rPr>
          <w:rFonts w:ascii="Arial" w:hAnsi="Arial" w:cs="Arial"/>
          <w:i/>
          <w:iCs/>
          <w:sz w:val="24"/>
          <w:szCs w:val="24"/>
        </w:rPr>
        <w:t>previo svolgimento di dedicati percorsi di aggiornamento professionale</w:t>
      </w:r>
      <w:r w:rsidR="00DF0EF7" w:rsidRPr="0078124F">
        <w:rPr>
          <w:rFonts w:ascii="Arial" w:hAnsi="Arial" w:cs="Arial"/>
          <w:sz w:val="24"/>
          <w:szCs w:val="24"/>
        </w:rPr>
        <w:t>”</w:t>
      </w:r>
    </w:p>
    <w:p w14:paraId="4EA3F8F9" w14:textId="77777777" w:rsidR="00DF0EF7" w:rsidRPr="0078124F" w:rsidRDefault="00DF0EF7" w:rsidP="00DF0EF7">
      <w:pPr>
        <w:pStyle w:val="Paragrafoelenco"/>
        <w:rPr>
          <w:rFonts w:ascii="Arial" w:hAnsi="Arial" w:cs="Arial"/>
          <w:sz w:val="24"/>
          <w:szCs w:val="24"/>
        </w:rPr>
      </w:pPr>
    </w:p>
    <w:p w14:paraId="0E2FF329" w14:textId="40271ABE" w:rsidR="00DF0EF7" w:rsidRPr="0078124F" w:rsidRDefault="00C61267" w:rsidP="009968F8">
      <w:pPr>
        <w:pStyle w:val="Paragrafoelenco"/>
        <w:numPr>
          <w:ilvl w:val="0"/>
          <w:numId w:val="11"/>
        </w:numPr>
        <w:jc w:val="both"/>
        <w:rPr>
          <w:rFonts w:ascii="Arial" w:hAnsi="Arial" w:cs="Arial"/>
          <w:sz w:val="24"/>
          <w:szCs w:val="24"/>
        </w:rPr>
      </w:pPr>
      <w:r w:rsidRPr="0078124F">
        <w:rPr>
          <w:rFonts w:ascii="Arial" w:hAnsi="Arial" w:cs="Arial"/>
          <w:sz w:val="24"/>
          <w:szCs w:val="24"/>
        </w:rPr>
        <w:t>Resta ferma la competenza del personale ispettivo ordinario e di</w:t>
      </w:r>
      <w:r w:rsidR="00F162CE" w:rsidRPr="0078124F">
        <w:rPr>
          <w:rFonts w:ascii="Arial" w:hAnsi="Arial" w:cs="Arial"/>
          <w:sz w:val="24"/>
          <w:szCs w:val="24"/>
        </w:rPr>
        <w:t xml:space="preserve"> quello appartenente ad</w:t>
      </w:r>
      <w:r w:rsidRPr="0078124F">
        <w:rPr>
          <w:rFonts w:ascii="Arial" w:hAnsi="Arial" w:cs="Arial"/>
          <w:sz w:val="24"/>
          <w:szCs w:val="24"/>
        </w:rPr>
        <w:t xml:space="preserve"> Inps e Inail per la contestazione del “</w:t>
      </w:r>
      <w:r w:rsidRPr="0078124F">
        <w:rPr>
          <w:rFonts w:ascii="Arial" w:hAnsi="Arial" w:cs="Arial"/>
          <w:i/>
          <w:iCs/>
          <w:sz w:val="24"/>
          <w:szCs w:val="24"/>
        </w:rPr>
        <w:t>lavoro nero</w:t>
      </w:r>
      <w:r w:rsidRPr="0078124F">
        <w:rPr>
          <w:rFonts w:ascii="Arial" w:hAnsi="Arial" w:cs="Arial"/>
          <w:sz w:val="24"/>
          <w:szCs w:val="24"/>
        </w:rPr>
        <w:t>”</w:t>
      </w:r>
    </w:p>
    <w:p w14:paraId="54CBC87C" w14:textId="77777777" w:rsidR="00C61267" w:rsidRPr="0078124F" w:rsidRDefault="00C61267" w:rsidP="00C61267">
      <w:pPr>
        <w:pStyle w:val="Paragrafoelenco"/>
        <w:rPr>
          <w:rFonts w:ascii="Arial" w:hAnsi="Arial" w:cs="Arial"/>
          <w:sz w:val="24"/>
          <w:szCs w:val="24"/>
        </w:rPr>
      </w:pPr>
    </w:p>
    <w:p w14:paraId="7F860DC9" w14:textId="25FDC718" w:rsidR="00C61267" w:rsidRPr="0078124F" w:rsidRDefault="00E72520" w:rsidP="009968F8">
      <w:pPr>
        <w:pStyle w:val="Paragrafoelenco"/>
        <w:numPr>
          <w:ilvl w:val="0"/>
          <w:numId w:val="11"/>
        </w:numPr>
        <w:jc w:val="both"/>
        <w:rPr>
          <w:rFonts w:ascii="Arial" w:hAnsi="Arial" w:cs="Arial"/>
          <w:sz w:val="24"/>
          <w:szCs w:val="24"/>
        </w:rPr>
      </w:pPr>
      <w:r w:rsidRPr="0078124F">
        <w:rPr>
          <w:rFonts w:ascii="Arial" w:hAnsi="Arial" w:cs="Arial"/>
          <w:sz w:val="24"/>
          <w:szCs w:val="24"/>
        </w:rPr>
        <w:t xml:space="preserve">L’INL </w:t>
      </w:r>
      <w:r w:rsidR="00FF71C3" w:rsidRPr="0078124F">
        <w:rPr>
          <w:rFonts w:ascii="Arial" w:hAnsi="Arial" w:cs="Arial"/>
          <w:sz w:val="24"/>
          <w:szCs w:val="24"/>
        </w:rPr>
        <w:t xml:space="preserve">ritiene </w:t>
      </w:r>
      <w:r w:rsidR="00535173" w:rsidRPr="0078124F">
        <w:rPr>
          <w:rFonts w:ascii="Arial" w:hAnsi="Arial" w:cs="Arial"/>
          <w:sz w:val="24"/>
          <w:szCs w:val="24"/>
        </w:rPr>
        <w:t xml:space="preserve">che le ipotesi di sospensione evidenziate nell’allegato I e contestate dal personale ispettivo denoterebbero </w:t>
      </w:r>
      <w:r w:rsidR="000000CF" w:rsidRPr="0078124F">
        <w:rPr>
          <w:rFonts w:ascii="Arial" w:hAnsi="Arial" w:cs="Arial"/>
          <w:sz w:val="24"/>
          <w:szCs w:val="24"/>
        </w:rPr>
        <w:t xml:space="preserve">una </w:t>
      </w:r>
      <w:r w:rsidR="00535173" w:rsidRPr="0078124F">
        <w:rPr>
          <w:rFonts w:ascii="Arial" w:hAnsi="Arial" w:cs="Arial"/>
          <w:sz w:val="24"/>
          <w:szCs w:val="24"/>
        </w:rPr>
        <w:t>“</w:t>
      </w:r>
      <w:r w:rsidRPr="0078124F">
        <w:rPr>
          <w:rFonts w:ascii="Arial" w:hAnsi="Arial" w:cs="Arial"/>
          <w:i/>
          <w:iCs/>
          <w:sz w:val="24"/>
          <w:szCs w:val="24"/>
        </w:rPr>
        <w:t>sostanziale assenza di un sistema di sicurezza aziendale</w:t>
      </w:r>
      <w:r w:rsidR="00535173" w:rsidRPr="0078124F">
        <w:rPr>
          <w:rFonts w:ascii="Arial" w:hAnsi="Arial" w:cs="Arial"/>
          <w:sz w:val="24"/>
          <w:szCs w:val="24"/>
        </w:rPr>
        <w:t>”. Su questa base</w:t>
      </w:r>
      <w:r w:rsidRPr="0078124F">
        <w:rPr>
          <w:rFonts w:ascii="Arial" w:hAnsi="Arial" w:cs="Arial"/>
          <w:sz w:val="24"/>
          <w:szCs w:val="24"/>
        </w:rPr>
        <w:t xml:space="preserve">, </w:t>
      </w:r>
      <w:r w:rsidR="00FF71C3" w:rsidRPr="0078124F">
        <w:rPr>
          <w:rFonts w:ascii="Arial" w:hAnsi="Arial" w:cs="Arial"/>
          <w:sz w:val="24"/>
          <w:szCs w:val="24"/>
        </w:rPr>
        <w:t>“</w:t>
      </w:r>
      <w:r w:rsidRPr="0078124F">
        <w:rPr>
          <w:rFonts w:ascii="Arial" w:hAnsi="Arial" w:cs="Arial"/>
          <w:i/>
          <w:iCs/>
          <w:sz w:val="24"/>
          <w:szCs w:val="24"/>
        </w:rPr>
        <w:t>andrà opportunamente valutata, successivamente alla revoca del provvedimento di sospensione, l’estensione dell’accertamento a tutti i profili di competenza e in particolare a quelli attinenti alla salute e sicurezza, attivando anche nuovi accessi ed avvalendosi, ove necessario, delle Unità di progetto Sicurezza già costituite ovvero delle opportune sinergie con le ASL</w:t>
      </w:r>
      <w:r w:rsidR="00FF71C3" w:rsidRPr="0078124F">
        <w:rPr>
          <w:rFonts w:ascii="Arial" w:hAnsi="Arial" w:cs="Arial"/>
          <w:sz w:val="24"/>
          <w:szCs w:val="24"/>
        </w:rPr>
        <w:t>”</w:t>
      </w:r>
      <w:r w:rsidRPr="0078124F">
        <w:rPr>
          <w:rFonts w:ascii="Arial" w:hAnsi="Arial" w:cs="Arial"/>
          <w:sz w:val="24"/>
          <w:szCs w:val="24"/>
        </w:rPr>
        <w:t>.</w:t>
      </w:r>
    </w:p>
    <w:p w14:paraId="4F498337" w14:textId="0478695E" w:rsidR="00FF71C3" w:rsidRPr="0078124F" w:rsidRDefault="00FF71C3" w:rsidP="00FF71C3">
      <w:pPr>
        <w:pStyle w:val="Paragrafoelenco"/>
        <w:rPr>
          <w:rFonts w:ascii="Arial" w:hAnsi="Arial" w:cs="Arial"/>
          <w:sz w:val="24"/>
          <w:szCs w:val="24"/>
        </w:rPr>
      </w:pPr>
    </w:p>
    <w:p w14:paraId="3155AD62" w14:textId="09B89E40" w:rsidR="00C26864" w:rsidRPr="0078124F" w:rsidRDefault="00E77BFD" w:rsidP="006E7ED8">
      <w:pPr>
        <w:pStyle w:val="Paragrafoelenco"/>
        <w:ind w:left="1080"/>
        <w:jc w:val="both"/>
        <w:rPr>
          <w:rFonts w:ascii="Arial" w:hAnsi="Arial" w:cs="Arial"/>
          <w:sz w:val="24"/>
          <w:szCs w:val="24"/>
        </w:rPr>
      </w:pPr>
      <w:r w:rsidRPr="0078124F">
        <w:rPr>
          <w:rFonts w:ascii="Arial" w:hAnsi="Arial" w:cs="Arial"/>
          <w:sz w:val="24"/>
          <w:szCs w:val="24"/>
        </w:rPr>
        <w:t xml:space="preserve">In altre parole, </w:t>
      </w:r>
      <w:r w:rsidR="00AE6563" w:rsidRPr="0078124F">
        <w:rPr>
          <w:rFonts w:ascii="Arial" w:hAnsi="Arial" w:cs="Arial"/>
          <w:sz w:val="24"/>
          <w:szCs w:val="24"/>
        </w:rPr>
        <w:t xml:space="preserve">per l’INL </w:t>
      </w:r>
      <w:r w:rsidRPr="0078124F">
        <w:rPr>
          <w:rFonts w:ascii="Arial" w:hAnsi="Arial" w:cs="Arial"/>
          <w:sz w:val="24"/>
          <w:szCs w:val="24"/>
        </w:rPr>
        <w:t>l</w:t>
      </w:r>
      <w:r w:rsidR="00A25A69" w:rsidRPr="0078124F">
        <w:rPr>
          <w:rFonts w:ascii="Arial" w:hAnsi="Arial" w:cs="Arial"/>
          <w:sz w:val="24"/>
          <w:szCs w:val="24"/>
        </w:rPr>
        <w:t>’adozione dell</w:t>
      </w:r>
      <w:r w:rsidR="00AE6563" w:rsidRPr="0078124F">
        <w:rPr>
          <w:rFonts w:ascii="Arial" w:hAnsi="Arial" w:cs="Arial"/>
          <w:sz w:val="24"/>
          <w:szCs w:val="24"/>
        </w:rPr>
        <w:t xml:space="preserve">a sospensione presuppone comportamenti di tale gravità (nella accezione restrittiva adottata in sede interpretativa) </w:t>
      </w:r>
      <w:r w:rsidR="00A851B6" w:rsidRPr="0078124F">
        <w:rPr>
          <w:rFonts w:ascii="Arial" w:hAnsi="Arial" w:cs="Arial"/>
          <w:sz w:val="24"/>
          <w:szCs w:val="24"/>
        </w:rPr>
        <w:t xml:space="preserve">da legittimare il convincimento della </w:t>
      </w:r>
      <w:r w:rsidR="00673E65" w:rsidRPr="0078124F">
        <w:rPr>
          <w:rFonts w:ascii="Arial" w:hAnsi="Arial" w:cs="Arial"/>
          <w:sz w:val="24"/>
          <w:szCs w:val="24"/>
        </w:rPr>
        <w:t xml:space="preserve">grave </w:t>
      </w:r>
      <w:r w:rsidR="00A851B6" w:rsidRPr="0078124F">
        <w:rPr>
          <w:rFonts w:ascii="Arial" w:hAnsi="Arial" w:cs="Arial"/>
          <w:sz w:val="24"/>
          <w:szCs w:val="24"/>
        </w:rPr>
        <w:t>assenza di un sistema di sicurezza aziendale, tale da legittimare ulteriori accessi ispettivi</w:t>
      </w:r>
      <w:r w:rsidR="0058616A" w:rsidRPr="0078124F">
        <w:rPr>
          <w:rFonts w:ascii="Arial" w:hAnsi="Arial" w:cs="Arial"/>
          <w:sz w:val="24"/>
          <w:szCs w:val="24"/>
        </w:rPr>
        <w:t>.</w:t>
      </w:r>
      <w:r w:rsidR="006E7ED8" w:rsidRPr="0078124F">
        <w:rPr>
          <w:rFonts w:ascii="Arial" w:hAnsi="Arial" w:cs="Arial"/>
          <w:sz w:val="24"/>
          <w:szCs w:val="24"/>
        </w:rPr>
        <w:t xml:space="preserve"> </w:t>
      </w:r>
    </w:p>
    <w:sectPr w:rsidR="00C26864" w:rsidRPr="0078124F">
      <w:head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AAC4" w14:textId="77777777" w:rsidR="00DC6D85" w:rsidRDefault="00DC6D85" w:rsidP="0027013B">
      <w:pPr>
        <w:spacing w:after="0" w:line="240" w:lineRule="auto"/>
      </w:pPr>
      <w:r>
        <w:separator/>
      </w:r>
    </w:p>
  </w:endnote>
  <w:endnote w:type="continuationSeparator" w:id="0">
    <w:p w14:paraId="666F6228" w14:textId="77777777" w:rsidR="00DC6D85" w:rsidRDefault="00DC6D85" w:rsidP="0027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68284"/>
      <w:docPartObj>
        <w:docPartGallery w:val="Page Numbers (Bottom of Page)"/>
        <w:docPartUnique/>
      </w:docPartObj>
    </w:sdtPr>
    <w:sdtEndPr/>
    <w:sdtContent>
      <w:p w14:paraId="5AD03D15" w14:textId="5E8D870A" w:rsidR="00AC07B8" w:rsidRDefault="00AC07B8">
        <w:pPr>
          <w:pStyle w:val="Pidipagina"/>
          <w:jc w:val="right"/>
        </w:pPr>
        <w:r>
          <w:fldChar w:fldCharType="begin"/>
        </w:r>
        <w:r>
          <w:instrText>PAGE   \* MERGEFORMAT</w:instrText>
        </w:r>
        <w:r>
          <w:fldChar w:fldCharType="separate"/>
        </w:r>
        <w:r>
          <w:t>2</w:t>
        </w:r>
        <w:r>
          <w:fldChar w:fldCharType="end"/>
        </w:r>
      </w:p>
    </w:sdtContent>
  </w:sdt>
  <w:p w14:paraId="404B21EB" w14:textId="77777777" w:rsidR="00AC07B8" w:rsidRDefault="00AC07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B825" w14:textId="77777777" w:rsidR="00DC6D85" w:rsidRDefault="00DC6D85" w:rsidP="0027013B">
      <w:pPr>
        <w:spacing w:after="0" w:line="240" w:lineRule="auto"/>
      </w:pPr>
      <w:r>
        <w:separator/>
      </w:r>
    </w:p>
  </w:footnote>
  <w:footnote w:type="continuationSeparator" w:id="0">
    <w:p w14:paraId="63FBC6E5" w14:textId="77777777" w:rsidR="00DC6D85" w:rsidRDefault="00DC6D85" w:rsidP="0027013B">
      <w:pPr>
        <w:spacing w:after="0" w:line="240" w:lineRule="auto"/>
      </w:pPr>
      <w:r>
        <w:continuationSeparator/>
      </w:r>
    </w:p>
  </w:footnote>
  <w:footnote w:id="1">
    <w:p w14:paraId="45DA0DFC" w14:textId="79689898" w:rsidR="00395A7B" w:rsidRDefault="00395A7B" w:rsidP="00031198">
      <w:pPr>
        <w:pStyle w:val="Testonotaapidipagina"/>
        <w:jc w:val="both"/>
      </w:pPr>
      <w:r>
        <w:rPr>
          <w:rStyle w:val="Rimandonotaapidipagina"/>
        </w:rPr>
        <w:footnoteRef/>
      </w:r>
      <w:r>
        <w:t xml:space="preserve"> Il riferimento appare tassativo, in realtà </w:t>
      </w:r>
      <w:r w:rsidR="00F74F54">
        <w:t>potrebbero esserci altre situazioni nelle quali sussist</w:t>
      </w:r>
      <w:r w:rsidR="00E624C5">
        <w:t>e</w:t>
      </w:r>
      <w:r w:rsidR="00F74F54">
        <w:t xml:space="preserve"> un obbligo sia di formazione che di</w:t>
      </w:r>
      <w:r w:rsidR="00E624C5">
        <w:t xml:space="preserve"> addestramento</w:t>
      </w:r>
      <w:r w:rsidR="00031198">
        <w:t xml:space="preserve"> (</w:t>
      </w:r>
      <w:r w:rsidR="00E624C5">
        <w:t>a</w:t>
      </w:r>
      <w:r w:rsidR="00031198">
        <w:t xml:space="preserve">d. es, </w:t>
      </w:r>
      <w:r w:rsidR="00885C60">
        <w:t>DPR 177/2011</w:t>
      </w:r>
      <w:r w:rsidR="008342FB">
        <w:t xml:space="preserve">, art. </w:t>
      </w:r>
      <w:r w:rsidR="0096196D">
        <w:t xml:space="preserve">2 </w:t>
      </w:r>
      <w:r w:rsidR="008342FB">
        <w:t xml:space="preserve"> e</w:t>
      </w:r>
      <w:r w:rsidR="00CA3845">
        <w:t xml:space="preserve"> </w:t>
      </w:r>
      <w:r w:rsidR="001C7B24">
        <w:t>Dlgs 81/2008</w:t>
      </w:r>
      <w:r w:rsidR="00C273A8">
        <w:t>,</w:t>
      </w:r>
      <w:r w:rsidR="00C273A8" w:rsidRPr="00C273A8">
        <w:t xml:space="preserve"> </w:t>
      </w:r>
      <w:r w:rsidR="00C273A8">
        <w:t>artt. 71 e 227</w:t>
      </w:r>
      <w:r w:rsidR="00C33694">
        <w:t>)</w:t>
      </w:r>
      <w:r w:rsidR="001C7B24">
        <w:t xml:space="preserve"> </w:t>
      </w:r>
    </w:p>
  </w:footnote>
  <w:footnote w:id="2">
    <w:p w14:paraId="78AAE189" w14:textId="667C2A25" w:rsidR="0027013B" w:rsidRDefault="0027013B" w:rsidP="0027013B">
      <w:pPr>
        <w:pStyle w:val="Testonotaapidipagina"/>
        <w:jc w:val="both"/>
      </w:pPr>
      <w:r>
        <w:rPr>
          <w:rStyle w:val="Rimandonotaapidipagina"/>
        </w:rPr>
        <w:footnoteRef/>
      </w:r>
      <w:r>
        <w:t xml:space="preserve"> In questa ipotesi, l’INL precisa che “</w:t>
      </w:r>
      <w:r w:rsidRPr="006A591F">
        <w:rPr>
          <w:b/>
          <w:bCs/>
          <w:i/>
          <w:iCs/>
        </w:rPr>
        <w:t>il personale ispettivo verificherà, in rapporto alla mansione effettivamente svolta dal lavoratore, che la formazione specifica sia stata effettuata anche in riferimento alla movimentazione manuale dei carichi solo ove, dalle circostanze accertate in corso di accesso, sia emerso che lo stesso sia adibito a tale attività. Qualora non sia esibita la documentazione inerente alla formazione obbligatoria effettuata, si procederà con l’adozione del provvedimento di sospensione</w:t>
      </w:r>
      <w:r>
        <w:t>”</w:t>
      </w:r>
    </w:p>
  </w:footnote>
  <w:footnote w:id="3">
    <w:p w14:paraId="0696AD72" w14:textId="37C86324" w:rsidR="00F124B8" w:rsidRDefault="00F124B8">
      <w:pPr>
        <w:pStyle w:val="Testonotaapidipagina"/>
      </w:pPr>
      <w:r>
        <w:rPr>
          <w:rStyle w:val="Rimandonotaapidipagina"/>
        </w:rPr>
        <w:footnoteRef/>
      </w:r>
      <w:r>
        <w:t xml:space="preserve"> V. </w:t>
      </w:r>
      <w:hyperlink r:id="rId1" w:history="1">
        <w:r w:rsidRPr="000E5766">
          <w:rPr>
            <w:rStyle w:val="Collegamentoipertestuale"/>
          </w:rPr>
          <w:t>circ. Ministero del lavoro, n. 33/2009</w:t>
        </w:r>
      </w:hyperlink>
    </w:p>
  </w:footnote>
  <w:footnote w:id="4">
    <w:p w14:paraId="28B15B71" w14:textId="11A89178" w:rsidR="00B764F6" w:rsidRDefault="00B764F6">
      <w:pPr>
        <w:pStyle w:val="Testonotaapidipagina"/>
      </w:pPr>
      <w:r>
        <w:rPr>
          <w:rStyle w:val="Rimandonotaapidipagina"/>
        </w:rPr>
        <w:footnoteRef/>
      </w:r>
      <w:r>
        <w:t xml:space="preserve"> Circ. </w:t>
      </w:r>
      <w:r w:rsidR="008D5CD0">
        <w:t>Ministero del lavoro, n. 26/2015</w:t>
      </w:r>
    </w:p>
  </w:footnote>
  <w:footnote w:id="5">
    <w:p w14:paraId="0F82E10D" w14:textId="2155C366" w:rsidR="001824D6" w:rsidRDefault="001824D6">
      <w:pPr>
        <w:pStyle w:val="Testonotaapidipagina"/>
      </w:pPr>
      <w:r>
        <w:rPr>
          <w:rStyle w:val="Rimandonotaapidipagina"/>
        </w:rPr>
        <w:footnoteRef/>
      </w:r>
      <w:r>
        <w:t xml:space="preserve"> </w:t>
      </w:r>
      <w:r w:rsidR="003D27A3">
        <w:t xml:space="preserve">Circ. </w:t>
      </w:r>
      <w:r w:rsidR="002D1B54">
        <w:t xml:space="preserve">Ministero del lavoro, n. </w:t>
      </w:r>
      <w:r w:rsidR="003D27A3">
        <w:t>4/2007</w:t>
      </w:r>
    </w:p>
  </w:footnote>
  <w:footnote w:id="6">
    <w:p w14:paraId="215DDB7E" w14:textId="675ABD31" w:rsidR="002D1B54" w:rsidRDefault="002D1B54">
      <w:pPr>
        <w:pStyle w:val="Testonotaapidipagina"/>
      </w:pPr>
      <w:r>
        <w:rPr>
          <w:rStyle w:val="Rimandonotaapidipagina"/>
        </w:rPr>
        <w:footnoteRef/>
      </w:r>
      <w:r>
        <w:t xml:space="preserve"> Circ. Ministero del lavoro, </w:t>
      </w:r>
      <w:hyperlink r:id="rId2" w:history="1">
        <w:r w:rsidRPr="00FB3D51">
          <w:rPr>
            <w:rStyle w:val="Collegamentoipertestuale"/>
          </w:rPr>
          <w:t xml:space="preserve">n. </w:t>
        </w:r>
        <w:r w:rsidR="00FB3D51" w:rsidRPr="00FB3D51">
          <w:rPr>
            <w:rStyle w:val="Collegamentoipertestuale"/>
          </w:rPr>
          <w:t>3328/2011</w:t>
        </w:r>
      </w:hyperlink>
      <w:r w:rsidR="00FB3D51">
        <w:t xml:space="preserve">; </w:t>
      </w:r>
      <w:r>
        <w:t xml:space="preserve"> </w:t>
      </w:r>
      <w:r w:rsidR="00535F8A">
        <w:t xml:space="preserve">nota del Ministero del lavoro, n. </w:t>
      </w:r>
      <w:r w:rsidR="00303E29">
        <w:t>2597/2016 e nota INL 1753/2020</w:t>
      </w:r>
      <w:r w:rsidR="00535F8A">
        <w:t xml:space="preserve"> </w:t>
      </w:r>
      <w:r>
        <w:t xml:space="preserve"> </w:t>
      </w:r>
    </w:p>
  </w:footnote>
  <w:footnote w:id="7">
    <w:p w14:paraId="3B2FAB4C" w14:textId="77777777" w:rsidR="00240A11" w:rsidRDefault="00240A11" w:rsidP="00240A11">
      <w:pPr>
        <w:jc w:val="both"/>
      </w:pPr>
      <w:r>
        <w:rPr>
          <w:rStyle w:val="Rimandonotaapidipagina"/>
        </w:rPr>
        <w:footnoteRef/>
      </w:r>
      <w:r>
        <w:t xml:space="preserve"> Per le considerazioni inerenti alle attività valutative in ordine alla consistenza del terreno nell’ambito di lavori di splateamento e scavo, può essere utile fare riferimento, ad esempio, al documento Inail “</w:t>
      </w:r>
      <w:hyperlink r:id="rId3" w:history="1">
        <w:r w:rsidRPr="00240A11">
          <w:rPr>
            <w:rStyle w:val="Collegamentoipertestuale"/>
            <w:i/>
            <w:iCs/>
          </w:rPr>
          <w:t>Riduzione del rischio nelle attività di scavo</w:t>
        </w:r>
      </w:hyperlink>
      <w:r>
        <w:t>”.</w:t>
      </w:r>
    </w:p>
    <w:p w14:paraId="739787C0" w14:textId="2ECB4D04" w:rsidR="00240A11" w:rsidRDefault="00240A11">
      <w:pPr>
        <w:pStyle w:val="Testonotaapidipagina"/>
      </w:pPr>
    </w:p>
  </w:footnote>
  <w:footnote w:id="8">
    <w:p w14:paraId="02979E15" w14:textId="77777777" w:rsidR="00887EBA" w:rsidRDefault="00887EBA" w:rsidP="00887EBA">
      <w:pPr>
        <w:pStyle w:val="Testonotaapidipagina"/>
        <w:jc w:val="both"/>
      </w:pPr>
      <w:r>
        <w:rPr>
          <w:rStyle w:val="Rimandonotaapidipagina"/>
        </w:rPr>
        <w:t>[1]</w:t>
      </w:r>
      <w:r>
        <w:t xml:space="preserve"> Il lavoro svolto a distanza minore di DA9 (Tabella 1 – Allegato IX, Testo Unico) e maggiore di DV da parti attive accessibili di linee e di impianti elettrici (costruzione, scavo, pulizia, verniciatura, ecc.) è definito “lavoro non elettrico” [CEI 11-27, punto 3.4.3].</w:t>
      </w:r>
    </w:p>
  </w:footnote>
  <w:footnote w:id="9">
    <w:p w14:paraId="0D983D03" w14:textId="77777777" w:rsidR="00887EBA" w:rsidRDefault="00887EBA" w:rsidP="00887EBA">
      <w:pPr>
        <w:pStyle w:val="Testonotaapidipagina"/>
      </w:pPr>
      <w:r>
        <w:rPr>
          <w:rStyle w:val="Rimandonotaapidipagina"/>
        </w:rPr>
        <w:t>[2]</w:t>
      </w:r>
      <w:r>
        <w:t xml:space="preserve"> La zona esterna all’area di prossimità (DV &lt; d &lt; DA9)</w:t>
      </w:r>
    </w:p>
  </w:footnote>
  <w:footnote w:id="10">
    <w:p w14:paraId="2469441B" w14:textId="77777777" w:rsidR="00887EBA" w:rsidRDefault="00887EBA" w:rsidP="00887EBA">
      <w:pPr>
        <w:pStyle w:val="Testonotaapidipagina"/>
      </w:pPr>
      <w:r>
        <w:rPr>
          <w:rStyle w:val="Rimandonotaapidipagina"/>
        </w:rPr>
        <w:t>[3]</w:t>
      </w:r>
      <w:r>
        <w:t xml:space="preserve"> Spazio esterno alla zona prossima delimitato dalla distanza DA9.</w:t>
      </w:r>
    </w:p>
  </w:footnote>
  <w:footnote w:id="11">
    <w:p w14:paraId="75668A22" w14:textId="77777777" w:rsidR="00887EBA" w:rsidRDefault="00887EBA" w:rsidP="00887EBA">
      <w:pPr>
        <w:pStyle w:val="Testonotaapidipagina"/>
        <w:jc w:val="both"/>
      </w:pPr>
      <w:r>
        <w:rPr>
          <w:rStyle w:val="Rimandonotaapidipagina"/>
        </w:rPr>
        <w:t>[4]</w:t>
      </w:r>
      <w:r>
        <w:t xml:space="preserve"> Lavoro in cui un lavoratore entra nella zona di lavoro in prossimità con parti del proprio corpo, con un attrezzo o con qualsiasi altro oggetto senza invadere la zona di lavoro sotto tensione [CEI 11-27, punto 3.4.5]. Si svolge a distanza minore o uguale di DV e maggiore di DL da parti attive accessibili.</w:t>
      </w:r>
    </w:p>
  </w:footnote>
  <w:footnote w:id="12">
    <w:p w14:paraId="79CE41BE" w14:textId="77777777" w:rsidR="00887EBA" w:rsidRDefault="00887EBA" w:rsidP="00632926">
      <w:pPr>
        <w:pStyle w:val="Testonotaapidipagina"/>
        <w:jc w:val="both"/>
      </w:pPr>
      <w:r>
        <w:rPr>
          <w:rStyle w:val="Rimandonotaapidipagina"/>
        </w:rPr>
        <w:t>[5]</w:t>
      </w:r>
      <w:r>
        <w:t xml:space="preserve"> Il lavoro svolto a distanza minore di DA9 (Tabella 1 – Allegato IX, Testo Unico) e maggiore di DV da parti attive accessibili di linee e di impianti elettrici (costruzione, scavo, pulizia, verniciatura, ecc.) è definito “lavoro non elettrico” [CEI 11-27, punto 3.4.3]</w:t>
      </w:r>
    </w:p>
  </w:footnote>
  <w:footnote w:id="13">
    <w:p w14:paraId="585EF4DA" w14:textId="2F3AB450" w:rsidR="002F2108" w:rsidRDefault="002F2108" w:rsidP="003437AE">
      <w:pPr>
        <w:pStyle w:val="Testonotaapidipagina"/>
        <w:jc w:val="both"/>
      </w:pPr>
      <w:r>
        <w:rPr>
          <w:rStyle w:val="Rimandonotaapidipagina"/>
        </w:rPr>
        <w:footnoteRef/>
      </w:r>
      <w:r>
        <w:t xml:space="preserve"> I</w:t>
      </w:r>
      <w:r w:rsidR="00AE31C4">
        <w:t>n</w:t>
      </w:r>
      <w:r>
        <w:t xml:space="preserve"> questo senso</w:t>
      </w:r>
      <w:r w:rsidR="003437AE">
        <w:t>,</w:t>
      </w:r>
      <w:r>
        <w:t xml:space="preserve"> dovrebbe ritenersi che l’assenza originaria del </w:t>
      </w:r>
      <w:r w:rsidR="00AE31C4">
        <w:t>dispositivo</w:t>
      </w:r>
      <w:r w:rsidR="009E1B19">
        <w:t xml:space="preserve"> (già all’atto dell’acquisto) non rientri in questa fattispecie.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2B6019B73A7941E79A658B163694219F"/>
      </w:placeholder>
      <w:temporary/>
      <w:showingPlcHdr/>
      <w15:appearance w15:val="hidden"/>
    </w:sdtPr>
    <w:sdtEndPr/>
    <w:sdtContent>
      <w:p w14:paraId="4889ECEA" w14:textId="77777777" w:rsidR="001B4366" w:rsidRDefault="001B4366">
        <w:pPr>
          <w:pStyle w:val="Intestazione"/>
        </w:pPr>
        <w:r>
          <w:t>[Digitare qui]</w:t>
        </w:r>
      </w:p>
    </w:sdtContent>
  </w:sdt>
  <w:p w14:paraId="0EF68857" w14:textId="77777777" w:rsidR="00540907" w:rsidRDefault="005409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D411" w14:textId="2E0190D2" w:rsidR="006E7819" w:rsidRDefault="006E7819">
    <w:pPr>
      <w:pStyle w:val="Intestazione"/>
    </w:pPr>
    <w:r>
      <w:rPr>
        <w:noProof/>
      </w:rPr>
      <w:drawing>
        <wp:anchor distT="0" distB="0" distL="114300" distR="114300" simplePos="0" relativeHeight="251659264" behindDoc="1" locked="0" layoutInCell="1" allowOverlap="1" wp14:anchorId="11F88FDE" wp14:editId="134C06D4">
          <wp:simplePos x="0" y="0"/>
          <wp:positionH relativeFrom="margin">
            <wp:align>center</wp:align>
          </wp:positionH>
          <wp:positionV relativeFrom="paragraph">
            <wp:posOffset>-38735</wp:posOffset>
          </wp:positionV>
          <wp:extent cx="6803390" cy="526415"/>
          <wp:effectExtent l="0" t="0" r="0" b="6985"/>
          <wp:wrapThrough wrapText="bothSides">
            <wp:wrapPolygon edited="0">
              <wp:start x="0" y="0"/>
              <wp:lineTo x="0" y="21105"/>
              <wp:lineTo x="21531" y="21105"/>
              <wp:lineTo x="21531" y="0"/>
              <wp:lineTo x="0" y="0"/>
            </wp:wrapPolygon>
          </wp:wrapThrough>
          <wp:docPr id="14"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336" r="6800"/>
                  <a:stretch/>
                </pic:blipFill>
                <pic:spPr bwMode="auto">
                  <a:xfrm>
                    <a:off x="0" y="0"/>
                    <a:ext cx="68033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7F4DD8" w14:textId="77777777" w:rsidR="006E7819" w:rsidRDefault="006E78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C9F"/>
    <w:multiLevelType w:val="hybridMultilevel"/>
    <w:tmpl w:val="3FA2A034"/>
    <w:lvl w:ilvl="0" w:tplc="C9DECB2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132811C4"/>
    <w:multiLevelType w:val="hybridMultilevel"/>
    <w:tmpl w:val="FD069652"/>
    <w:lvl w:ilvl="0" w:tplc="0410000F">
      <w:start w:val="1"/>
      <w:numFmt w:val="decimal"/>
      <w:lvlText w:val="%1."/>
      <w:lvlJc w:val="left"/>
      <w:pPr>
        <w:ind w:left="720" w:hanging="360"/>
      </w:pPr>
      <w:rPr>
        <w:rFonts w:hint="default"/>
      </w:rPr>
    </w:lvl>
    <w:lvl w:ilvl="1" w:tplc="44968E68">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8546FA"/>
    <w:multiLevelType w:val="hybridMultilevel"/>
    <w:tmpl w:val="8C20273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77608D"/>
    <w:multiLevelType w:val="hybridMultilevel"/>
    <w:tmpl w:val="5C6AA320"/>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4" w15:restartNumberingAfterBreak="0">
    <w:nsid w:val="34556B74"/>
    <w:multiLevelType w:val="hybridMultilevel"/>
    <w:tmpl w:val="359CFAE0"/>
    <w:lvl w:ilvl="0" w:tplc="06D20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DC74C19"/>
    <w:multiLevelType w:val="hybridMultilevel"/>
    <w:tmpl w:val="354C0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C12B1D"/>
    <w:multiLevelType w:val="hybridMultilevel"/>
    <w:tmpl w:val="BB3EDBC6"/>
    <w:lvl w:ilvl="0" w:tplc="FE3CD820">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15:restartNumberingAfterBreak="0">
    <w:nsid w:val="42CD77BC"/>
    <w:multiLevelType w:val="hybridMultilevel"/>
    <w:tmpl w:val="58AAD74E"/>
    <w:lvl w:ilvl="0" w:tplc="A974358C">
      <w:start w:val="1"/>
      <w:numFmt w:val="bullet"/>
      <w:lvlText w:val="-"/>
      <w:lvlJc w:val="left"/>
      <w:pPr>
        <w:ind w:left="1068" w:hanging="360"/>
      </w:pPr>
      <w:rPr>
        <w:rFonts w:ascii="Calibri" w:eastAsiaTheme="minorHAnsi" w:hAnsi="Calibri" w:cs="Calibr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99F1656"/>
    <w:multiLevelType w:val="multilevel"/>
    <w:tmpl w:val="3AE4A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93243"/>
    <w:multiLevelType w:val="hybridMultilevel"/>
    <w:tmpl w:val="519C291C"/>
    <w:lvl w:ilvl="0" w:tplc="FD0A23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24D79C1"/>
    <w:multiLevelType w:val="hybridMultilevel"/>
    <w:tmpl w:val="B7023AB2"/>
    <w:lvl w:ilvl="0" w:tplc="D4C643D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64D86F29"/>
    <w:multiLevelType w:val="hybridMultilevel"/>
    <w:tmpl w:val="FE441B3A"/>
    <w:lvl w:ilvl="0" w:tplc="04100017">
      <w:start w:val="1"/>
      <w:numFmt w:val="lowerLetter"/>
      <w:lvlText w:val="%1)"/>
      <w:lvlJc w:val="left"/>
      <w:pPr>
        <w:ind w:left="4896" w:hanging="360"/>
      </w:pPr>
      <w:rPr>
        <w:rFonts w:hint="default"/>
      </w:rPr>
    </w:lvl>
    <w:lvl w:ilvl="1" w:tplc="04100019">
      <w:start w:val="1"/>
      <w:numFmt w:val="lowerLetter"/>
      <w:lvlText w:val="%2."/>
      <w:lvlJc w:val="left"/>
      <w:pPr>
        <w:ind w:left="5616" w:hanging="360"/>
      </w:pPr>
    </w:lvl>
    <w:lvl w:ilvl="2" w:tplc="0410001B" w:tentative="1">
      <w:start w:val="1"/>
      <w:numFmt w:val="lowerRoman"/>
      <w:lvlText w:val="%3."/>
      <w:lvlJc w:val="right"/>
      <w:pPr>
        <w:ind w:left="6336" w:hanging="180"/>
      </w:pPr>
    </w:lvl>
    <w:lvl w:ilvl="3" w:tplc="0410000F" w:tentative="1">
      <w:start w:val="1"/>
      <w:numFmt w:val="decimal"/>
      <w:lvlText w:val="%4."/>
      <w:lvlJc w:val="left"/>
      <w:pPr>
        <w:ind w:left="7056" w:hanging="360"/>
      </w:pPr>
    </w:lvl>
    <w:lvl w:ilvl="4" w:tplc="04100019" w:tentative="1">
      <w:start w:val="1"/>
      <w:numFmt w:val="lowerLetter"/>
      <w:lvlText w:val="%5."/>
      <w:lvlJc w:val="left"/>
      <w:pPr>
        <w:ind w:left="7776" w:hanging="360"/>
      </w:pPr>
    </w:lvl>
    <w:lvl w:ilvl="5" w:tplc="0410001B" w:tentative="1">
      <w:start w:val="1"/>
      <w:numFmt w:val="lowerRoman"/>
      <w:lvlText w:val="%6."/>
      <w:lvlJc w:val="right"/>
      <w:pPr>
        <w:ind w:left="8496" w:hanging="180"/>
      </w:pPr>
    </w:lvl>
    <w:lvl w:ilvl="6" w:tplc="0410000F" w:tentative="1">
      <w:start w:val="1"/>
      <w:numFmt w:val="decimal"/>
      <w:lvlText w:val="%7."/>
      <w:lvlJc w:val="left"/>
      <w:pPr>
        <w:ind w:left="9216" w:hanging="360"/>
      </w:pPr>
    </w:lvl>
    <w:lvl w:ilvl="7" w:tplc="04100019" w:tentative="1">
      <w:start w:val="1"/>
      <w:numFmt w:val="lowerLetter"/>
      <w:lvlText w:val="%8."/>
      <w:lvlJc w:val="left"/>
      <w:pPr>
        <w:ind w:left="9936" w:hanging="360"/>
      </w:pPr>
    </w:lvl>
    <w:lvl w:ilvl="8" w:tplc="0410001B" w:tentative="1">
      <w:start w:val="1"/>
      <w:numFmt w:val="lowerRoman"/>
      <w:lvlText w:val="%9."/>
      <w:lvlJc w:val="right"/>
      <w:pPr>
        <w:ind w:left="10656" w:hanging="180"/>
      </w:pPr>
    </w:lvl>
  </w:abstractNum>
  <w:abstractNum w:abstractNumId="12" w15:restartNumberingAfterBreak="0">
    <w:nsid w:val="6CC75FF9"/>
    <w:multiLevelType w:val="hybridMultilevel"/>
    <w:tmpl w:val="5D807D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0A5C86"/>
    <w:multiLevelType w:val="multilevel"/>
    <w:tmpl w:val="86642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E084F79"/>
    <w:multiLevelType w:val="hybridMultilevel"/>
    <w:tmpl w:val="BF6406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4"/>
  </w:num>
  <w:num w:numId="5">
    <w:abstractNumId w:val="1"/>
  </w:num>
  <w:num w:numId="6">
    <w:abstractNumId w:val="5"/>
  </w:num>
  <w:num w:numId="7">
    <w:abstractNumId w:val="2"/>
  </w:num>
  <w:num w:numId="8">
    <w:abstractNumId w:val="12"/>
  </w:num>
  <w:num w:numId="9">
    <w:abstractNumId w:val="7"/>
  </w:num>
  <w:num w:numId="10">
    <w:abstractNumId w:val="11"/>
  </w:num>
  <w:num w:numId="11">
    <w:abstractNumId w:val="9"/>
  </w:num>
  <w:num w:numId="12">
    <w:abstractNumId w:val="4"/>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97"/>
    <w:rsid w:val="000000CF"/>
    <w:rsid w:val="000071D6"/>
    <w:rsid w:val="00023063"/>
    <w:rsid w:val="0002388F"/>
    <w:rsid w:val="00031198"/>
    <w:rsid w:val="000339A8"/>
    <w:rsid w:val="00034B7C"/>
    <w:rsid w:val="000369E3"/>
    <w:rsid w:val="000432B8"/>
    <w:rsid w:val="0004551C"/>
    <w:rsid w:val="00050BEC"/>
    <w:rsid w:val="000524D4"/>
    <w:rsid w:val="000569BA"/>
    <w:rsid w:val="00062A53"/>
    <w:rsid w:val="000631BB"/>
    <w:rsid w:val="000640E9"/>
    <w:rsid w:val="00066C3D"/>
    <w:rsid w:val="000671D8"/>
    <w:rsid w:val="000750CA"/>
    <w:rsid w:val="000771E6"/>
    <w:rsid w:val="00085982"/>
    <w:rsid w:val="00086A54"/>
    <w:rsid w:val="00087C8E"/>
    <w:rsid w:val="00090473"/>
    <w:rsid w:val="00093A94"/>
    <w:rsid w:val="000A031E"/>
    <w:rsid w:val="000A62D7"/>
    <w:rsid w:val="000A73EB"/>
    <w:rsid w:val="000B3C21"/>
    <w:rsid w:val="000B5161"/>
    <w:rsid w:val="000B51D9"/>
    <w:rsid w:val="000C2F0A"/>
    <w:rsid w:val="000C397E"/>
    <w:rsid w:val="000C6EF7"/>
    <w:rsid w:val="000C7B98"/>
    <w:rsid w:val="000D127A"/>
    <w:rsid w:val="000D6799"/>
    <w:rsid w:val="000E0B1A"/>
    <w:rsid w:val="000E5766"/>
    <w:rsid w:val="000E735A"/>
    <w:rsid w:val="000E7433"/>
    <w:rsid w:val="000F41D6"/>
    <w:rsid w:val="00103837"/>
    <w:rsid w:val="00105369"/>
    <w:rsid w:val="00105ECB"/>
    <w:rsid w:val="00110538"/>
    <w:rsid w:val="0012173B"/>
    <w:rsid w:val="00126A0E"/>
    <w:rsid w:val="001333AD"/>
    <w:rsid w:val="00135ED1"/>
    <w:rsid w:val="00136DD0"/>
    <w:rsid w:val="00143767"/>
    <w:rsid w:val="001525C0"/>
    <w:rsid w:val="00153E9A"/>
    <w:rsid w:val="00155F5A"/>
    <w:rsid w:val="00156F44"/>
    <w:rsid w:val="0015718E"/>
    <w:rsid w:val="001616D5"/>
    <w:rsid w:val="001824D6"/>
    <w:rsid w:val="00186789"/>
    <w:rsid w:val="001913D1"/>
    <w:rsid w:val="00193BEC"/>
    <w:rsid w:val="001A1BA6"/>
    <w:rsid w:val="001A3AAA"/>
    <w:rsid w:val="001B0850"/>
    <w:rsid w:val="001B26AB"/>
    <w:rsid w:val="001B4366"/>
    <w:rsid w:val="001B7DE3"/>
    <w:rsid w:val="001C1FAD"/>
    <w:rsid w:val="001C2D71"/>
    <w:rsid w:val="001C710F"/>
    <w:rsid w:val="001C7B24"/>
    <w:rsid w:val="001D7D26"/>
    <w:rsid w:val="001E0A91"/>
    <w:rsid w:val="001F4B09"/>
    <w:rsid w:val="001F60FF"/>
    <w:rsid w:val="00205838"/>
    <w:rsid w:val="0020743C"/>
    <w:rsid w:val="00207481"/>
    <w:rsid w:val="00220D82"/>
    <w:rsid w:val="00221500"/>
    <w:rsid w:val="00221F97"/>
    <w:rsid w:val="00236B90"/>
    <w:rsid w:val="00240A11"/>
    <w:rsid w:val="002432CE"/>
    <w:rsid w:val="00256CAC"/>
    <w:rsid w:val="00267D8E"/>
    <w:rsid w:val="0027013B"/>
    <w:rsid w:val="002770B0"/>
    <w:rsid w:val="00280106"/>
    <w:rsid w:val="00281CD4"/>
    <w:rsid w:val="00284AC8"/>
    <w:rsid w:val="00292518"/>
    <w:rsid w:val="00294BCE"/>
    <w:rsid w:val="002B04A3"/>
    <w:rsid w:val="002B33A8"/>
    <w:rsid w:val="002B3583"/>
    <w:rsid w:val="002B7A00"/>
    <w:rsid w:val="002C2841"/>
    <w:rsid w:val="002C4E41"/>
    <w:rsid w:val="002D0B83"/>
    <w:rsid w:val="002D1B54"/>
    <w:rsid w:val="002D3768"/>
    <w:rsid w:val="002D7DB9"/>
    <w:rsid w:val="002E0F54"/>
    <w:rsid w:val="002E7464"/>
    <w:rsid w:val="002F2108"/>
    <w:rsid w:val="002F288D"/>
    <w:rsid w:val="003000E5"/>
    <w:rsid w:val="00300895"/>
    <w:rsid w:val="00302B82"/>
    <w:rsid w:val="00303E29"/>
    <w:rsid w:val="00305941"/>
    <w:rsid w:val="00317E52"/>
    <w:rsid w:val="003209DE"/>
    <w:rsid w:val="003271C1"/>
    <w:rsid w:val="00335CEF"/>
    <w:rsid w:val="003437AE"/>
    <w:rsid w:val="00345E79"/>
    <w:rsid w:val="00350B4E"/>
    <w:rsid w:val="00355CE0"/>
    <w:rsid w:val="00371055"/>
    <w:rsid w:val="003730F1"/>
    <w:rsid w:val="00373377"/>
    <w:rsid w:val="003771D9"/>
    <w:rsid w:val="00383273"/>
    <w:rsid w:val="00384B43"/>
    <w:rsid w:val="00390FB4"/>
    <w:rsid w:val="00393316"/>
    <w:rsid w:val="00395A7B"/>
    <w:rsid w:val="003A17B6"/>
    <w:rsid w:val="003A635C"/>
    <w:rsid w:val="003B24A2"/>
    <w:rsid w:val="003B34F1"/>
    <w:rsid w:val="003B4BDD"/>
    <w:rsid w:val="003B704C"/>
    <w:rsid w:val="003B78B2"/>
    <w:rsid w:val="003C050B"/>
    <w:rsid w:val="003C5EA0"/>
    <w:rsid w:val="003D2082"/>
    <w:rsid w:val="003D2719"/>
    <w:rsid w:val="003D27A3"/>
    <w:rsid w:val="003D2932"/>
    <w:rsid w:val="003D600A"/>
    <w:rsid w:val="003D60FB"/>
    <w:rsid w:val="003E2385"/>
    <w:rsid w:val="003E3F66"/>
    <w:rsid w:val="003E7335"/>
    <w:rsid w:val="003E77BE"/>
    <w:rsid w:val="003F270F"/>
    <w:rsid w:val="003F2795"/>
    <w:rsid w:val="003F5608"/>
    <w:rsid w:val="003F5988"/>
    <w:rsid w:val="004009FE"/>
    <w:rsid w:val="00407B3E"/>
    <w:rsid w:val="0041047B"/>
    <w:rsid w:val="00414262"/>
    <w:rsid w:val="00415395"/>
    <w:rsid w:val="004207BB"/>
    <w:rsid w:val="00422E7C"/>
    <w:rsid w:val="00423DE1"/>
    <w:rsid w:val="004243F9"/>
    <w:rsid w:val="00431C65"/>
    <w:rsid w:val="0043291E"/>
    <w:rsid w:val="00445394"/>
    <w:rsid w:val="004559B1"/>
    <w:rsid w:val="00460F2E"/>
    <w:rsid w:val="00461290"/>
    <w:rsid w:val="004618A1"/>
    <w:rsid w:val="004630F4"/>
    <w:rsid w:val="0046634D"/>
    <w:rsid w:val="0047139F"/>
    <w:rsid w:val="00472F91"/>
    <w:rsid w:val="00476A78"/>
    <w:rsid w:val="00486864"/>
    <w:rsid w:val="004938E7"/>
    <w:rsid w:val="00496535"/>
    <w:rsid w:val="004A2066"/>
    <w:rsid w:val="004A412C"/>
    <w:rsid w:val="004A4905"/>
    <w:rsid w:val="004A575A"/>
    <w:rsid w:val="004A7F4A"/>
    <w:rsid w:val="004B61DA"/>
    <w:rsid w:val="004D3FA0"/>
    <w:rsid w:val="004D697C"/>
    <w:rsid w:val="004E5227"/>
    <w:rsid w:val="004E5931"/>
    <w:rsid w:val="004E7916"/>
    <w:rsid w:val="004E7A7B"/>
    <w:rsid w:val="004E7D92"/>
    <w:rsid w:val="004F0304"/>
    <w:rsid w:val="004F21BD"/>
    <w:rsid w:val="004F5D1F"/>
    <w:rsid w:val="00505C01"/>
    <w:rsid w:val="005119B3"/>
    <w:rsid w:val="00514275"/>
    <w:rsid w:val="00516754"/>
    <w:rsid w:val="00516B32"/>
    <w:rsid w:val="00520915"/>
    <w:rsid w:val="005327EC"/>
    <w:rsid w:val="00533387"/>
    <w:rsid w:val="00535173"/>
    <w:rsid w:val="00535F8A"/>
    <w:rsid w:val="00537104"/>
    <w:rsid w:val="00540907"/>
    <w:rsid w:val="005477E4"/>
    <w:rsid w:val="00550DDD"/>
    <w:rsid w:val="00553047"/>
    <w:rsid w:val="005559BC"/>
    <w:rsid w:val="0056124F"/>
    <w:rsid w:val="00561EA5"/>
    <w:rsid w:val="00583B74"/>
    <w:rsid w:val="00583DFE"/>
    <w:rsid w:val="0058616A"/>
    <w:rsid w:val="0058716B"/>
    <w:rsid w:val="005929D0"/>
    <w:rsid w:val="005A041E"/>
    <w:rsid w:val="005A1771"/>
    <w:rsid w:val="005B10F2"/>
    <w:rsid w:val="005B263A"/>
    <w:rsid w:val="005C7319"/>
    <w:rsid w:val="005D16F7"/>
    <w:rsid w:val="005D2E9B"/>
    <w:rsid w:val="005E4ABA"/>
    <w:rsid w:val="005F1BDC"/>
    <w:rsid w:val="005F2785"/>
    <w:rsid w:val="005F30B0"/>
    <w:rsid w:val="006047F4"/>
    <w:rsid w:val="00605491"/>
    <w:rsid w:val="00605E3E"/>
    <w:rsid w:val="0062152B"/>
    <w:rsid w:val="00623B87"/>
    <w:rsid w:val="00623F54"/>
    <w:rsid w:val="00625823"/>
    <w:rsid w:val="0062708D"/>
    <w:rsid w:val="00632926"/>
    <w:rsid w:val="0063437A"/>
    <w:rsid w:val="006367DF"/>
    <w:rsid w:val="00644EBA"/>
    <w:rsid w:val="00655308"/>
    <w:rsid w:val="0065784A"/>
    <w:rsid w:val="00670DE2"/>
    <w:rsid w:val="00671347"/>
    <w:rsid w:val="006715C0"/>
    <w:rsid w:val="00673E33"/>
    <w:rsid w:val="00673E65"/>
    <w:rsid w:val="00675250"/>
    <w:rsid w:val="006826EA"/>
    <w:rsid w:val="00685DB4"/>
    <w:rsid w:val="00686E5C"/>
    <w:rsid w:val="006908BD"/>
    <w:rsid w:val="00691ED1"/>
    <w:rsid w:val="006A0BCF"/>
    <w:rsid w:val="006A3A9F"/>
    <w:rsid w:val="006A591F"/>
    <w:rsid w:val="006A71AA"/>
    <w:rsid w:val="006C5E55"/>
    <w:rsid w:val="006C6077"/>
    <w:rsid w:val="006D55DB"/>
    <w:rsid w:val="006D6392"/>
    <w:rsid w:val="006D7926"/>
    <w:rsid w:val="006E7819"/>
    <w:rsid w:val="006E7ED8"/>
    <w:rsid w:val="006F72E2"/>
    <w:rsid w:val="00714CED"/>
    <w:rsid w:val="00720ED7"/>
    <w:rsid w:val="00732BFB"/>
    <w:rsid w:val="00735899"/>
    <w:rsid w:val="0074105C"/>
    <w:rsid w:val="007467F3"/>
    <w:rsid w:val="00753147"/>
    <w:rsid w:val="00754524"/>
    <w:rsid w:val="0076168F"/>
    <w:rsid w:val="007653AD"/>
    <w:rsid w:val="007665DB"/>
    <w:rsid w:val="00770CAA"/>
    <w:rsid w:val="00780198"/>
    <w:rsid w:val="0078124F"/>
    <w:rsid w:val="0078315A"/>
    <w:rsid w:val="00783837"/>
    <w:rsid w:val="00785B30"/>
    <w:rsid w:val="00785C75"/>
    <w:rsid w:val="0079039A"/>
    <w:rsid w:val="00790618"/>
    <w:rsid w:val="00790885"/>
    <w:rsid w:val="007944BF"/>
    <w:rsid w:val="007963C3"/>
    <w:rsid w:val="007973A8"/>
    <w:rsid w:val="007A1840"/>
    <w:rsid w:val="007A4700"/>
    <w:rsid w:val="007A48F4"/>
    <w:rsid w:val="007A6A77"/>
    <w:rsid w:val="007A716E"/>
    <w:rsid w:val="007B079B"/>
    <w:rsid w:val="007B28A8"/>
    <w:rsid w:val="007B2EB1"/>
    <w:rsid w:val="007B4077"/>
    <w:rsid w:val="007C6978"/>
    <w:rsid w:val="007D3277"/>
    <w:rsid w:val="007D5B79"/>
    <w:rsid w:val="007D63EC"/>
    <w:rsid w:val="007E03EA"/>
    <w:rsid w:val="007E11A0"/>
    <w:rsid w:val="007E4DF3"/>
    <w:rsid w:val="007E5D26"/>
    <w:rsid w:val="007E6BD9"/>
    <w:rsid w:val="00800716"/>
    <w:rsid w:val="0080287E"/>
    <w:rsid w:val="008046A7"/>
    <w:rsid w:val="00817931"/>
    <w:rsid w:val="00825E75"/>
    <w:rsid w:val="008342FB"/>
    <w:rsid w:val="00840DDC"/>
    <w:rsid w:val="00841724"/>
    <w:rsid w:val="00843B91"/>
    <w:rsid w:val="008534DF"/>
    <w:rsid w:val="00854614"/>
    <w:rsid w:val="00856321"/>
    <w:rsid w:val="00856CD5"/>
    <w:rsid w:val="00865A5C"/>
    <w:rsid w:val="0087476C"/>
    <w:rsid w:val="00875037"/>
    <w:rsid w:val="008764A0"/>
    <w:rsid w:val="008813A3"/>
    <w:rsid w:val="00881688"/>
    <w:rsid w:val="00885C60"/>
    <w:rsid w:val="00887EBA"/>
    <w:rsid w:val="00890501"/>
    <w:rsid w:val="00891CD8"/>
    <w:rsid w:val="0089448E"/>
    <w:rsid w:val="008962D1"/>
    <w:rsid w:val="00896BBB"/>
    <w:rsid w:val="008A67D9"/>
    <w:rsid w:val="008C0866"/>
    <w:rsid w:val="008C0C68"/>
    <w:rsid w:val="008C10FE"/>
    <w:rsid w:val="008D303A"/>
    <w:rsid w:val="008D5CD0"/>
    <w:rsid w:val="008E1394"/>
    <w:rsid w:val="008F584E"/>
    <w:rsid w:val="008F675F"/>
    <w:rsid w:val="008F777C"/>
    <w:rsid w:val="00901EA3"/>
    <w:rsid w:val="00906B91"/>
    <w:rsid w:val="0091419C"/>
    <w:rsid w:val="00915386"/>
    <w:rsid w:val="0092256C"/>
    <w:rsid w:val="00930A2C"/>
    <w:rsid w:val="00930F17"/>
    <w:rsid w:val="00931138"/>
    <w:rsid w:val="009314DE"/>
    <w:rsid w:val="009444BE"/>
    <w:rsid w:val="0095091F"/>
    <w:rsid w:val="009560E6"/>
    <w:rsid w:val="00956D9C"/>
    <w:rsid w:val="0096196D"/>
    <w:rsid w:val="009705B9"/>
    <w:rsid w:val="00975CAC"/>
    <w:rsid w:val="00986591"/>
    <w:rsid w:val="009947CF"/>
    <w:rsid w:val="009968F8"/>
    <w:rsid w:val="009A0B71"/>
    <w:rsid w:val="009A7CCD"/>
    <w:rsid w:val="009B18BF"/>
    <w:rsid w:val="009B623D"/>
    <w:rsid w:val="009B71BC"/>
    <w:rsid w:val="009C3C32"/>
    <w:rsid w:val="009D113D"/>
    <w:rsid w:val="009D3575"/>
    <w:rsid w:val="009D6D04"/>
    <w:rsid w:val="009E1B19"/>
    <w:rsid w:val="009E3437"/>
    <w:rsid w:val="009E62DA"/>
    <w:rsid w:val="009E6AF9"/>
    <w:rsid w:val="009F1FB4"/>
    <w:rsid w:val="009F2FE1"/>
    <w:rsid w:val="009F4CBB"/>
    <w:rsid w:val="009F6782"/>
    <w:rsid w:val="00A03D9B"/>
    <w:rsid w:val="00A0404F"/>
    <w:rsid w:val="00A06478"/>
    <w:rsid w:val="00A0694E"/>
    <w:rsid w:val="00A13327"/>
    <w:rsid w:val="00A1436A"/>
    <w:rsid w:val="00A15080"/>
    <w:rsid w:val="00A17609"/>
    <w:rsid w:val="00A21ABA"/>
    <w:rsid w:val="00A23AFD"/>
    <w:rsid w:val="00A25956"/>
    <w:rsid w:val="00A25A69"/>
    <w:rsid w:val="00A337F6"/>
    <w:rsid w:val="00A33C7E"/>
    <w:rsid w:val="00A36672"/>
    <w:rsid w:val="00A47799"/>
    <w:rsid w:val="00A51C88"/>
    <w:rsid w:val="00A53489"/>
    <w:rsid w:val="00A53DC0"/>
    <w:rsid w:val="00A62FF6"/>
    <w:rsid w:val="00A635C3"/>
    <w:rsid w:val="00A64FC4"/>
    <w:rsid w:val="00A6582F"/>
    <w:rsid w:val="00A664EE"/>
    <w:rsid w:val="00A67510"/>
    <w:rsid w:val="00A67CD8"/>
    <w:rsid w:val="00A67D3F"/>
    <w:rsid w:val="00A70E00"/>
    <w:rsid w:val="00A714F0"/>
    <w:rsid w:val="00A751AE"/>
    <w:rsid w:val="00A75671"/>
    <w:rsid w:val="00A75C51"/>
    <w:rsid w:val="00A80C3E"/>
    <w:rsid w:val="00A83762"/>
    <w:rsid w:val="00A851B6"/>
    <w:rsid w:val="00A86073"/>
    <w:rsid w:val="00A95A73"/>
    <w:rsid w:val="00A9720E"/>
    <w:rsid w:val="00AB2A72"/>
    <w:rsid w:val="00AC07B8"/>
    <w:rsid w:val="00AC44F7"/>
    <w:rsid w:val="00AC4B0C"/>
    <w:rsid w:val="00AD2E2B"/>
    <w:rsid w:val="00AD43A3"/>
    <w:rsid w:val="00AD616D"/>
    <w:rsid w:val="00AE2773"/>
    <w:rsid w:val="00AE31C4"/>
    <w:rsid w:val="00AE3FD7"/>
    <w:rsid w:val="00AE6563"/>
    <w:rsid w:val="00AF2A86"/>
    <w:rsid w:val="00AF39A3"/>
    <w:rsid w:val="00AF61A4"/>
    <w:rsid w:val="00B06033"/>
    <w:rsid w:val="00B07D97"/>
    <w:rsid w:val="00B148AE"/>
    <w:rsid w:val="00B24B27"/>
    <w:rsid w:val="00B37959"/>
    <w:rsid w:val="00B44E2F"/>
    <w:rsid w:val="00B46A99"/>
    <w:rsid w:val="00B46CB6"/>
    <w:rsid w:val="00B473CC"/>
    <w:rsid w:val="00B5121A"/>
    <w:rsid w:val="00B53E99"/>
    <w:rsid w:val="00B55ECA"/>
    <w:rsid w:val="00B56973"/>
    <w:rsid w:val="00B6665B"/>
    <w:rsid w:val="00B66CD6"/>
    <w:rsid w:val="00B73D10"/>
    <w:rsid w:val="00B764F6"/>
    <w:rsid w:val="00B821D9"/>
    <w:rsid w:val="00B87FDC"/>
    <w:rsid w:val="00B90663"/>
    <w:rsid w:val="00B976EC"/>
    <w:rsid w:val="00BB3B0F"/>
    <w:rsid w:val="00BB5384"/>
    <w:rsid w:val="00BB7BE4"/>
    <w:rsid w:val="00BC3D96"/>
    <w:rsid w:val="00BC4F1E"/>
    <w:rsid w:val="00BD4FAF"/>
    <w:rsid w:val="00BD639C"/>
    <w:rsid w:val="00BE0BF8"/>
    <w:rsid w:val="00BE0DF8"/>
    <w:rsid w:val="00BE1475"/>
    <w:rsid w:val="00BE1F60"/>
    <w:rsid w:val="00BE4E7F"/>
    <w:rsid w:val="00BF174C"/>
    <w:rsid w:val="00BF20B6"/>
    <w:rsid w:val="00BF4D16"/>
    <w:rsid w:val="00BF745B"/>
    <w:rsid w:val="00C26864"/>
    <w:rsid w:val="00C273A8"/>
    <w:rsid w:val="00C33694"/>
    <w:rsid w:val="00C34333"/>
    <w:rsid w:val="00C3496F"/>
    <w:rsid w:val="00C42545"/>
    <w:rsid w:val="00C44B3C"/>
    <w:rsid w:val="00C455D1"/>
    <w:rsid w:val="00C465A7"/>
    <w:rsid w:val="00C467E9"/>
    <w:rsid w:val="00C5018E"/>
    <w:rsid w:val="00C61267"/>
    <w:rsid w:val="00C62223"/>
    <w:rsid w:val="00C66310"/>
    <w:rsid w:val="00C73F8D"/>
    <w:rsid w:val="00C9116B"/>
    <w:rsid w:val="00C93EC1"/>
    <w:rsid w:val="00CA3845"/>
    <w:rsid w:val="00CA3E6C"/>
    <w:rsid w:val="00CA6690"/>
    <w:rsid w:val="00CB70BD"/>
    <w:rsid w:val="00CC1E01"/>
    <w:rsid w:val="00CC273E"/>
    <w:rsid w:val="00CC5994"/>
    <w:rsid w:val="00CD1650"/>
    <w:rsid w:val="00CD1CD3"/>
    <w:rsid w:val="00CE236A"/>
    <w:rsid w:val="00CE23A2"/>
    <w:rsid w:val="00CE28F6"/>
    <w:rsid w:val="00CE51A9"/>
    <w:rsid w:val="00CF3DE3"/>
    <w:rsid w:val="00D0135B"/>
    <w:rsid w:val="00D0488C"/>
    <w:rsid w:val="00D224B0"/>
    <w:rsid w:val="00D27F3B"/>
    <w:rsid w:val="00D3003E"/>
    <w:rsid w:val="00D3351C"/>
    <w:rsid w:val="00D45058"/>
    <w:rsid w:val="00D461C3"/>
    <w:rsid w:val="00D518C1"/>
    <w:rsid w:val="00D51E31"/>
    <w:rsid w:val="00D53CA6"/>
    <w:rsid w:val="00D572DD"/>
    <w:rsid w:val="00D62182"/>
    <w:rsid w:val="00D76F99"/>
    <w:rsid w:val="00D8032A"/>
    <w:rsid w:val="00D86910"/>
    <w:rsid w:val="00D90230"/>
    <w:rsid w:val="00D946AB"/>
    <w:rsid w:val="00DB5B8C"/>
    <w:rsid w:val="00DB6084"/>
    <w:rsid w:val="00DC1A25"/>
    <w:rsid w:val="00DC2FC1"/>
    <w:rsid w:val="00DC6D85"/>
    <w:rsid w:val="00DC765F"/>
    <w:rsid w:val="00DD285A"/>
    <w:rsid w:val="00DE1C46"/>
    <w:rsid w:val="00DE595C"/>
    <w:rsid w:val="00DE7C3F"/>
    <w:rsid w:val="00DF073D"/>
    <w:rsid w:val="00DF0985"/>
    <w:rsid w:val="00DF0EF7"/>
    <w:rsid w:val="00DF2491"/>
    <w:rsid w:val="00E010D9"/>
    <w:rsid w:val="00E0685C"/>
    <w:rsid w:val="00E06E6E"/>
    <w:rsid w:val="00E07D03"/>
    <w:rsid w:val="00E212B0"/>
    <w:rsid w:val="00E27D8A"/>
    <w:rsid w:val="00E35FBC"/>
    <w:rsid w:val="00E3622E"/>
    <w:rsid w:val="00E403A7"/>
    <w:rsid w:val="00E426F5"/>
    <w:rsid w:val="00E44301"/>
    <w:rsid w:val="00E44832"/>
    <w:rsid w:val="00E478D5"/>
    <w:rsid w:val="00E47A91"/>
    <w:rsid w:val="00E47D27"/>
    <w:rsid w:val="00E51317"/>
    <w:rsid w:val="00E52824"/>
    <w:rsid w:val="00E52E5B"/>
    <w:rsid w:val="00E60A76"/>
    <w:rsid w:val="00E624C5"/>
    <w:rsid w:val="00E62BC1"/>
    <w:rsid w:val="00E66DB1"/>
    <w:rsid w:val="00E72520"/>
    <w:rsid w:val="00E76EE2"/>
    <w:rsid w:val="00E77BFD"/>
    <w:rsid w:val="00E810C7"/>
    <w:rsid w:val="00E86A94"/>
    <w:rsid w:val="00E93D1F"/>
    <w:rsid w:val="00E9502A"/>
    <w:rsid w:val="00E954F9"/>
    <w:rsid w:val="00EA18A8"/>
    <w:rsid w:val="00EA384F"/>
    <w:rsid w:val="00EB2EE0"/>
    <w:rsid w:val="00EB3239"/>
    <w:rsid w:val="00EB7575"/>
    <w:rsid w:val="00EC1F0A"/>
    <w:rsid w:val="00EC46FE"/>
    <w:rsid w:val="00EC57D8"/>
    <w:rsid w:val="00EC5A18"/>
    <w:rsid w:val="00EC5AEE"/>
    <w:rsid w:val="00ED03BD"/>
    <w:rsid w:val="00EE02EC"/>
    <w:rsid w:val="00EE6743"/>
    <w:rsid w:val="00EF2096"/>
    <w:rsid w:val="00EF2FF5"/>
    <w:rsid w:val="00EF4F96"/>
    <w:rsid w:val="00EF6EA3"/>
    <w:rsid w:val="00EF7D6C"/>
    <w:rsid w:val="00F01E9C"/>
    <w:rsid w:val="00F04BBB"/>
    <w:rsid w:val="00F124B8"/>
    <w:rsid w:val="00F1299B"/>
    <w:rsid w:val="00F15BDE"/>
    <w:rsid w:val="00F162CE"/>
    <w:rsid w:val="00F23A61"/>
    <w:rsid w:val="00F25E61"/>
    <w:rsid w:val="00F30E6E"/>
    <w:rsid w:val="00F31620"/>
    <w:rsid w:val="00F31874"/>
    <w:rsid w:val="00F35866"/>
    <w:rsid w:val="00F37F83"/>
    <w:rsid w:val="00F4623C"/>
    <w:rsid w:val="00F504BE"/>
    <w:rsid w:val="00F567BD"/>
    <w:rsid w:val="00F603DB"/>
    <w:rsid w:val="00F71CC9"/>
    <w:rsid w:val="00F74305"/>
    <w:rsid w:val="00F74F54"/>
    <w:rsid w:val="00F811C6"/>
    <w:rsid w:val="00F817A7"/>
    <w:rsid w:val="00F81879"/>
    <w:rsid w:val="00F81FCB"/>
    <w:rsid w:val="00F83D0E"/>
    <w:rsid w:val="00F8777C"/>
    <w:rsid w:val="00F92FC6"/>
    <w:rsid w:val="00F942C1"/>
    <w:rsid w:val="00F96908"/>
    <w:rsid w:val="00FA30EE"/>
    <w:rsid w:val="00FA44E5"/>
    <w:rsid w:val="00FA6C64"/>
    <w:rsid w:val="00FB36B7"/>
    <w:rsid w:val="00FB3D51"/>
    <w:rsid w:val="00FB47C0"/>
    <w:rsid w:val="00FC1256"/>
    <w:rsid w:val="00FC360C"/>
    <w:rsid w:val="00FD534A"/>
    <w:rsid w:val="00FE2D87"/>
    <w:rsid w:val="00FE3543"/>
    <w:rsid w:val="00FE76A1"/>
    <w:rsid w:val="00FF71C3"/>
    <w:rsid w:val="00FF7D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790E"/>
  <w15:chartTrackingRefBased/>
  <w15:docId w15:val="{C0C05053-C2ED-4889-BA03-961B9218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74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FA6C6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21F97"/>
    <w:rPr>
      <w:color w:val="0563C1" w:themeColor="hyperlink"/>
      <w:u w:val="single"/>
    </w:rPr>
  </w:style>
  <w:style w:type="character" w:styleId="Menzionenonrisolta">
    <w:name w:val="Unresolved Mention"/>
    <w:basedOn w:val="Carpredefinitoparagrafo"/>
    <w:uiPriority w:val="99"/>
    <w:semiHidden/>
    <w:unhideWhenUsed/>
    <w:rsid w:val="00221F97"/>
    <w:rPr>
      <w:color w:val="605E5C"/>
      <w:shd w:val="clear" w:color="auto" w:fill="E1DFDD"/>
    </w:rPr>
  </w:style>
  <w:style w:type="character" w:styleId="Enfasicorsivo">
    <w:name w:val="Emphasis"/>
    <w:basedOn w:val="Carpredefinitoparagrafo"/>
    <w:uiPriority w:val="20"/>
    <w:qFormat/>
    <w:rsid w:val="00732BFB"/>
    <w:rPr>
      <w:i/>
      <w:iCs/>
    </w:rPr>
  </w:style>
  <w:style w:type="paragraph" w:styleId="Paragrafoelenco">
    <w:name w:val="List Paragraph"/>
    <w:basedOn w:val="Normale"/>
    <w:uiPriority w:val="34"/>
    <w:qFormat/>
    <w:rsid w:val="00B473CC"/>
    <w:pPr>
      <w:ind w:left="720"/>
      <w:contextualSpacing/>
    </w:pPr>
  </w:style>
  <w:style w:type="paragraph" w:styleId="PreformattatoHTML">
    <w:name w:val="HTML Preformatted"/>
    <w:basedOn w:val="Normale"/>
    <w:link w:val="PreformattatoHTMLCarattere"/>
    <w:uiPriority w:val="99"/>
    <w:unhideWhenUsed/>
    <w:rsid w:val="008D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D303A"/>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7D63EC"/>
    <w:rPr>
      <w:b/>
      <w:bCs/>
    </w:rPr>
  </w:style>
  <w:style w:type="paragraph" w:styleId="Testonotaapidipagina">
    <w:name w:val="footnote text"/>
    <w:basedOn w:val="Normale"/>
    <w:link w:val="TestonotaapidipaginaCarattere"/>
    <w:uiPriority w:val="99"/>
    <w:semiHidden/>
    <w:unhideWhenUsed/>
    <w:rsid w:val="002701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013B"/>
    <w:rPr>
      <w:sz w:val="20"/>
      <w:szCs w:val="20"/>
    </w:rPr>
  </w:style>
  <w:style w:type="character" w:styleId="Rimandonotaapidipagina">
    <w:name w:val="footnote reference"/>
    <w:basedOn w:val="Carpredefinitoparagrafo"/>
    <w:uiPriority w:val="99"/>
    <w:semiHidden/>
    <w:unhideWhenUsed/>
    <w:rsid w:val="0027013B"/>
    <w:rPr>
      <w:vertAlign w:val="superscript"/>
    </w:rPr>
  </w:style>
  <w:style w:type="paragraph" w:styleId="Intestazione">
    <w:name w:val="header"/>
    <w:basedOn w:val="Normale"/>
    <w:link w:val="IntestazioneCarattere"/>
    <w:uiPriority w:val="99"/>
    <w:unhideWhenUsed/>
    <w:rsid w:val="00AC07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07B8"/>
  </w:style>
  <w:style w:type="paragraph" w:styleId="Pidipagina">
    <w:name w:val="footer"/>
    <w:basedOn w:val="Normale"/>
    <w:link w:val="PidipaginaCarattere"/>
    <w:uiPriority w:val="99"/>
    <w:unhideWhenUsed/>
    <w:rsid w:val="00AC07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07B8"/>
  </w:style>
  <w:style w:type="paragraph" w:styleId="NormaleWeb">
    <w:name w:val="Normal (Web)"/>
    <w:basedOn w:val="Normale"/>
    <w:uiPriority w:val="99"/>
    <w:semiHidden/>
    <w:unhideWhenUsed/>
    <w:rsid w:val="00BD4F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FA6C64"/>
    <w:rPr>
      <w:rFonts w:ascii="Times New Roman" w:eastAsia="Times New Roman" w:hAnsi="Times New Roman" w:cs="Times New Roman"/>
      <w:b/>
      <w:bCs/>
      <w:sz w:val="27"/>
      <w:szCs w:val="27"/>
      <w:lang w:eastAsia="it-IT"/>
    </w:rPr>
  </w:style>
  <w:style w:type="character" w:styleId="Collegamentovisitato">
    <w:name w:val="FollowedHyperlink"/>
    <w:basedOn w:val="Carpredefinitoparagrafo"/>
    <w:uiPriority w:val="99"/>
    <w:semiHidden/>
    <w:unhideWhenUsed/>
    <w:rsid w:val="000671D8"/>
    <w:rPr>
      <w:color w:val="954F72" w:themeColor="followedHyperlink"/>
      <w:u w:val="single"/>
    </w:rPr>
  </w:style>
  <w:style w:type="character" w:customStyle="1" w:styleId="Titolo1Carattere">
    <w:name w:val="Titolo 1 Carattere"/>
    <w:basedOn w:val="Carpredefinitoparagrafo"/>
    <w:link w:val="Titolo1"/>
    <w:uiPriority w:val="9"/>
    <w:rsid w:val="00BF745B"/>
    <w:rPr>
      <w:rFonts w:asciiTheme="majorHAnsi" w:eastAsiaTheme="majorEastAsia" w:hAnsiTheme="majorHAnsi" w:cstheme="majorBidi"/>
      <w:color w:val="2F5496" w:themeColor="accent1" w:themeShade="BF"/>
      <w:sz w:val="32"/>
      <w:szCs w:val="32"/>
    </w:rPr>
  </w:style>
  <w:style w:type="character" w:customStyle="1" w:styleId="TITOLOPAPER">
    <w:name w:val="TITOLO PAPER"/>
    <w:uiPriority w:val="1"/>
    <w:qFormat/>
    <w:rsid w:val="00BF745B"/>
    <w:rPr>
      <w:rFonts w:ascii="Arial" w:hAnsi="Arial"/>
      <w:b w:val="0"/>
      <w:i w:val="0"/>
      <w:caps w:val="0"/>
      <w:smallCaps w:val="0"/>
      <w:strike w:val="0"/>
      <w:dstrike w:val="0"/>
      <w:vanish w:val="0"/>
      <w:color w:val="2F5496" w:themeColor="accent1" w:themeShade="BF"/>
      <w:sz w:val="44"/>
      <w:szCs w:val="4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5640">
      <w:bodyDiv w:val="1"/>
      <w:marLeft w:val="0"/>
      <w:marRight w:val="0"/>
      <w:marTop w:val="0"/>
      <w:marBottom w:val="0"/>
      <w:divBdr>
        <w:top w:val="none" w:sz="0" w:space="0" w:color="auto"/>
        <w:left w:val="none" w:sz="0" w:space="0" w:color="auto"/>
        <w:bottom w:val="none" w:sz="0" w:space="0" w:color="auto"/>
        <w:right w:val="none" w:sz="0" w:space="0" w:color="auto"/>
      </w:divBdr>
    </w:div>
    <w:div w:id="220868847">
      <w:bodyDiv w:val="1"/>
      <w:marLeft w:val="0"/>
      <w:marRight w:val="0"/>
      <w:marTop w:val="0"/>
      <w:marBottom w:val="0"/>
      <w:divBdr>
        <w:top w:val="none" w:sz="0" w:space="0" w:color="auto"/>
        <w:left w:val="none" w:sz="0" w:space="0" w:color="auto"/>
        <w:bottom w:val="none" w:sz="0" w:space="0" w:color="auto"/>
        <w:right w:val="none" w:sz="0" w:space="0" w:color="auto"/>
      </w:divBdr>
    </w:div>
    <w:div w:id="425879383">
      <w:bodyDiv w:val="1"/>
      <w:marLeft w:val="0"/>
      <w:marRight w:val="0"/>
      <w:marTop w:val="0"/>
      <w:marBottom w:val="0"/>
      <w:divBdr>
        <w:top w:val="none" w:sz="0" w:space="0" w:color="auto"/>
        <w:left w:val="none" w:sz="0" w:space="0" w:color="auto"/>
        <w:bottom w:val="none" w:sz="0" w:space="0" w:color="auto"/>
        <w:right w:val="none" w:sz="0" w:space="0" w:color="auto"/>
      </w:divBdr>
    </w:div>
    <w:div w:id="438572952">
      <w:bodyDiv w:val="1"/>
      <w:marLeft w:val="0"/>
      <w:marRight w:val="0"/>
      <w:marTop w:val="0"/>
      <w:marBottom w:val="0"/>
      <w:divBdr>
        <w:top w:val="none" w:sz="0" w:space="0" w:color="auto"/>
        <w:left w:val="none" w:sz="0" w:space="0" w:color="auto"/>
        <w:bottom w:val="none" w:sz="0" w:space="0" w:color="auto"/>
        <w:right w:val="none" w:sz="0" w:space="0" w:color="auto"/>
      </w:divBdr>
    </w:div>
    <w:div w:id="692656473">
      <w:bodyDiv w:val="1"/>
      <w:marLeft w:val="0"/>
      <w:marRight w:val="0"/>
      <w:marTop w:val="0"/>
      <w:marBottom w:val="0"/>
      <w:divBdr>
        <w:top w:val="none" w:sz="0" w:space="0" w:color="auto"/>
        <w:left w:val="none" w:sz="0" w:space="0" w:color="auto"/>
        <w:bottom w:val="none" w:sz="0" w:space="0" w:color="auto"/>
        <w:right w:val="none" w:sz="0" w:space="0" w:color="auto"/>
      </w:divBdr>
    </w:div>
    <w:div w:id="720711972">
      <w:bodyDiv w:val="1"/>
      <w:marLeft w:val="0"/>
      <w:marRight w:val="0"/>
      <w:marTop w:val="0"/>
      <w:marBottom w:val="0"/>
      <w:divBdr>
        <w:top w:val="none" w:sz="0" w:space="0" w:color="auto"/>
        <w:left w:val="none" w:sz="0" w:space="0" w:color="auto"/>
        <w:bottom w:val="none" w:sz="0" w:space="0" w:color="auto"/>
        <w:right w:val="none" w:sz="0" w:space="0" w:color="auto"/>
      </w:divBdr>
    </w:div>
    <w:div w:id="1124157132">
      <w:bodyDiv w:val="1"/>
      <w:marLeft w:val="0"/>
      <w:marRight w:val="0"/>
      <w:marTop w:val="0"/>
      <w:marBottom w:val="0"/>
      <w:divBdr>
        <w:top w:val="none" w:sz="0" w:space="0" w:color="auto"/>
        <w:left w:val="none" w:sz="0" w:space="0" w:color="auto"/>
        <w:bottom w:val="none" w:sz="0" w:space="0" w:color="auto"/>
        <w:right w:val="none" w:sz="0" w:space="0" w:color="auto"/>
      </w:divBdr>
    </w:div>
    <w:div w:id="1320304678">
      <w:bodyDiv w:val="1"/>
      <w:marLeft w:val="0"/>
      <w:marRight w:val="0"/>
      <w:marTop w:val="0"/>
      <w:marBottom w:val="0"/>
      <w:divBdr>
        <w:top w:val="none" w:sz="0" w:space="0" w:color="auto"/>
        <w:left w:val="none" w:sz="0" w:space="0" w:color="auto"/>
        <w:bottom w:val="none" w:sz="0" w:space="0" w:color="auto"/>
        <w:right w:val="none" w:sz="0" w:space="0" w:color="auto"/>
      </w:divBdr>
      <w:divsChild>
        <w:div w:id="25352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791231">
      <w:bodyDiv w:val="1"/>
      <w:marLeft w:val="0"/>
      <w:marRight w:val="0"/>
      <w:marTop w:val="0"/>
      <w:marBottom w:val="0"/>
      <w:divBdr>
        <w:top w:val="none" w:sz="0" w:space="0" w:color="auto"/>
        <w:left w:val="none" w:sz="0" w:space="0" w:color="auto"/>
        <w:bottom w:val="none" w:sz="0" w:space="0" w:color="auto"/>
        <w:right w:val="none" w:sz="0" w:space="0" w:color="auto"/>
      </w:divBdr>
    </w:div>
    <w:div w:id="1407461433">
      <w:bodyDiv w:val="1"/>
      <w:marLeft w:val="0"/>
      <w:marRight w:val="0"/>
      <w:marTop w:val="0"/>
      <w:marBottom w:val="0"/>
      <w:divBdr>
        <w:top w:val="none" w:sz="0" w:space="0" w:color="auto"/>
        <w:left w:val="none" w:sz="0" w:space="0" w:color="auto"/>
        <w:bottom w:val="none" w:sz="0" w:space="0" w:color="auto"/>
        <w:right w:val="none" w:sz="0" w:space="0" w:color="auto"/>
      </w:divBdr>
    </w:div>
    <w:div w:id="1431005430">
      <w:bodyDiv w:val="1"/>
      <w:marLeft w:val="0"/>
      <w:marRight w:val="0"/>
      <w:marTop w:val="0"/>
      <w:marBottom w:val="0"/>
      <w:divBdr>
        <w:top w:val="none" w:sz="0" w:space="0" w:color="auto"/>
        <w:left w:val="none" w:sz="0" w:space="0" w:color="auto"/>
        <w:bottom w:val="none" w:sz="0" w:space="0" w:color="auto"/>
        <w:right w:val="none" w:sz="0" w:space="0" w:color="auto"/>
      </w:divBdr>
    </w:div>
    <w:div w:id="1491092791">
      <w:bodyDiv w:val="1"/>
      <w:marLeft w:val="0"/>
      <w:marRight w:val="0"/>
      <w:marTop w:val="0"/>
      <w:marBottom w:val="0"/>
      <w:divBdr>
        <w:top w:val="none" w:sz="0" w:space="0" w:color="auto"/>
        <w:left w:val="none" w:sz="0" w:space="0" w:color="auto"/>
        <w:bottom w:val="none" w:sz="0" w:space="0" w:color="auto"/>
        <w:right w:val="none" w:sz="0" w:space="0" w:color="auto"/>
      </w:divBdr>
    </w:div>
    <w:div w:id="1590121005">
      <w:bodyDiv w:val="1"/>
      <w:marLeft w:val="0"/>
      <w:marRight w:val="0"/>
      <w:marTop w:val="0"/>
      <w:marBottom w:val="0"/>
      <w:divBdr>
        <w:top w:val="none" w:sz="0" w:space="0" w:color="auto"/>
        <w:left w:val="none" w:sz="0" w:space="0" w:color="auto"/>
        <w:bottom w:val="none" w:sz="0" w:space="0" w:color="auto"/>
        <w:right w:val="none" w:sz="0" w:space="0" w:color="auto"/>
      </w:divBdr>
      <w:divsChild>
        <w:div w:id="1167287789">
          <w:marLeft w:val="0"/>
          <w:marRight w:val="0"/>
          <w:marTop w:val="225"/>
          <w:marBottom w:val="675"/>
          <w:divBdr>
            <w:top w:val="none" w:sz="0" w:space="0" w:color="auto"/>
            <w:left w:val="none" w:sz="0" w:space="0" w:color="auto"/>
            <w:bottom w:val="none" w:sz="0" w:space="0" w:color="auto"/>
            <w:right w:val="none" w:sz="0" w:space="0" w:color="auto"/>
          </w:divBdr>
        </w:div>
      </w:divsChild>
    </w:div>
    <w:div w:id="1756855887">
      <w:bodyDiv w:val="1"/>
      <w:marLeft w:val="0"/>
      <w:marRight w:val="0"/>
      <w:marTop w:val="0"/>
      <w:marBottom w:val="0"/>
      <w:divBdr>
        <w:top w:val="none" w:sz="0" w:space="0" w:color="auto"/>
        <w:left w:val="none" w:sz="0" w:space="0" w:color="auto"/>
        <w:bottom w:val="none" w:sz="0" w:space="0" w:color="auto"/>
        <w:right w:val="none" w:sz="0" w:space="0" w:color="auto"/>
      </w:divBdr>
    </w:div>
    <w:div w:id="1881701545">
      <w:bodyDiv w:val="1"/>
      <w:marLeft w:val="0"/>
      <w:marRight w:val="0"/>
      <w:marTop w:val="0"/>
      <w:marBottom w:val="0"/>
      <w:divBdr>
        <w:top w:val="none" w:sz="0" w:space="0" w:color="auto"/>
        <w:left w:val="none" w:sz="0" w:space="0" w:color="auto"/>
        <w:bottom w:val="none" w:sz="0" w:space="0" w:color="auto"/>
        <w:right w:val="none" w:sz="0" w:space="0" w:color="auto"/>
      </w:divBdr>
    </w:div>
    <w:div w:id="1889216473">
      <w:bodyDiv w:val="1"/>
      <w:marLeft w:val="0"/>
      <w:marRight w:val="0"/>
      <w:marTop w:val="0"/>
      <w:marBottom w:val="0"/>
      <w:divBdr>
        <w:top w:val="none" w:sz="0" w:space="0" w:color="auto"/>
        <w:left w:val="none" w:sz="0" w:space="0" w:color="auto"/>
        <w:bottom w:val="none" w:sz="0" w:space="0" w:color="auto"/>
        <w:right w:val="none" w:sz="0" w:space="0" w:color="auto"/>
      </w:divBdr>
    </w:div>
    <w:div w:id="1976178150">
      <w:bodyDiv w:val="1"/>
      <w:marLeft w:val="0"/>
      <w:marRight w:val="0"/>
      <w:marTop w:val="0"/>
      <w:marBottom w:val="0"/>
      <w:divBdr>
        <w:top w:val="none" w:sz="0" w:space="0" w:color="auto"/>
        <w:left w:val="none" w:sz="0" w:space="0" w:color="auto"/>
        <w:bottom w:val="none" w:sz="0" w:space="0" w:color="auto"/>
        <w:right w:val="none" w:sz="0" w:space="0" w:color="auto"/>
      </w:divBdr>
    </w:div>
    <w:div w:id="203496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onfindustria.it/private/dashboard/temi/tema/blog/post?commID=e6db9d0d-b6ce-4113-94ec-2891fc89986c&amp;postID=e47250f8-59d8-451a-add5-57a0f70ef7a3" TargetMode="External"/><Relationship Id="rId18" Type="http://schemas.openxmlformats.org/officeDocument/2006/relationships/hyperlink" Target="https://www.bosettiegatti.eu/info/norme/statali/2008_0081.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onfindustria.it/private/dashboard/temi/tema/blog/post?commID=e6db9d0d-b6ce-4113-94ec-2891fc89986c&amp;postID=0af0ccef-2625-497f-89a6-51e9264443ad" TargetMode="External"/><Relationship Id="rId17" Type="http://schemas.openxmlformats.org/officeDocument/2006/relationships/hyperlink" Target="https://www.bosettiegatti.eu/info/norme/statali/2008_0081.htm" TargetMode="External"/><Relationship Id="rId2" Type="http://schemas.openxmlformats.org/officeDocument/2006/relationships/numbering" Target="numbering.xml"/><Relationship Id="rId16" Type="http://schemas.openxmlformats.org/officeDocument/2006/relationships/hyperlink" Target="https://www.ispettorato.gov.it/it-it/orientamentiispettivi/Documents/INL-Circolare-n-4-2021-DL-146-2021-disposizioni-in-materia-di-salute-e-sicurezza-1012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spettorato.gov.it/it-it/orientamentiispettivi/Documents/INL-circ-n-3-2021-nuovo-provvedimento-di-sospensione-attivita-imprenditoriale.pdf"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ormattiva.it/uri-res/N2Ls?urn:nir:stato:decreto.legge:2021-10-21;146!vig=2021-10-2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ail.it/cs/internet/docs/alg-pubbl-riduzione-del-rischio-nelle-attivita-di-scavo.pdf" TargetMode="External"/><Relationship Id="rId2" Type="http://schemas.openxmlformats.org/officeDocument/2006/relationships/hyperlink" Target="http://www.lavoro.gov.it/documenti-e-norme/normative/Documents/2011/LC-10febbraio2011-fornitura-calcestruzzo.pdf" TargetMode="External"/><Relationship Id="rId1" Type="http://schemas.openxmlformats.org/officeDocument/2006/relationships/hyperlink" Target="http://sitiarcheologici.lavoro.gov.it/Strumenti/Normativa/Documents/2009/20091110_Circ_3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019B73A7941E79A658B163694219F"/>
        <w:category>
          <w:name w:val="Generale"/>
          <w:gallery w:val="placeholder"/>
        </w:category>
        <w:types>
          <w:type w:val="bbPlcHdr"/>
        </w:types>
        <w:behaviors>
          <w:behavior w:val="content"/>
        </w:behaviors>
        <w:guid w:val="{DAF3792C-D7EC-4D4F-8BF2-F7561F0F3B78}"/>
      </w:docPartPr>
      <w:docPartBody>
        <w:p w:rsidR="0055417C" w:rsidRDefault="00C627F6" w:rsidP="00C627F6">
          <w:pPr>
            <w:pStyle w:val="2B6019B73A7941E79A658B163694219F"/>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F6"/>
    <w:rsid w:val="0055417C"/>
    <w:rsid w:val="00A539A7"/>
    <w:rsid w:val="00C627F6"/>
    <w:rsid w:val="00D76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B6019B73A7941E79A658B163694219F">
    <w:name w:val="2B6019B73A7941E79A658B163694219F"/>
    <w:rsid w:val="00C62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C11A-7BAB-480E-82DC-D77CC290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5209</Words>
  <Characters>29696</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Pontrandolfi Fabio</dc:creator>
  <cp:keywords/>
  <dc:description/>
  <cp:lastModifiedBy>Vincenti Roberto</cp:lastModifiedBy>
  <cp:revision>18</cp:revision>
  <dcterms:created xsi:type="dcterms:W3CDTF">2021-12-23T04:45:00Z</dcterms:created>
  <dcterms:modified xsi:type="dcterms:W3CDTF">2022-01-03T09:13:00Z</dcterms:modified>
</cp:coreProperties>
</file>