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4AE3" w14:textId="4D077816" w:rsidR="00AD1741" w:rsidRPr="00AD1741" w:rsidRDefault="00F85FCC" w:rsidP="00F85FCC">
      <w:pPr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43EB7">
        <w:rPr>
          <w:rFonts w:ascii="Arial" w:eastAsia="Calibri" w:hAnsi="Arial" w:cs="Arial"/>
          <w:sz w:val="24"/>
          <w:szCs w:val="24"/>
          <w:lang w:eastAsia="en-US"/>
        </w:rPr>
        <w:t>I</w:t>
      </w:r>
      <w:r w:rsidR="00AD1741" w:rsidRPr="00AD1741">
        <w:rPr>
          <w:rFonts w:ascii="Arial" w:eastAsia="Calibri" w:hAnsi="Arial" w:cs="Arial"/>
          <w:sz w:val="24"/>
          <w:szCs w:val="24"/>
          <w:lang w:eastAsia="en-US"/>
        </w:rPr>
        <w:t xml:space="preserve">l </w:t>
      </w:r>
      <w:hyperlink r:id="rId6" w:history="1">
        <w:r w:rsidR="00AD1741" w:rsidRPr="00AD1741">
          <w:rPr>
            <w:rFonts w:ascii="Arial" w:eastAsia="Calibri" w:hAnsi="Arial" w:cs="Arial"/>
            <w:color w:val="0563C1"/>
            <w:sz w:val="24"/>
            <w:szCs w:val="24"/>
            <w:u w:val="single"/>
            <w:lang w:eastAsia="en-US"/>
          </w:rPr>
          <w:t>Mise</w:t>
        </w:r>
      </w:hyperlink>
      <w:r w:rsidR="00AD1741" w:rsidRPr="00AD1741">
        <w:rPr>
          <w:rFonts w:ascii="Arial" w:eastAsia="Calibri" w:hAnsi="Arial" w:cs="Arial"/>
          <w:sz w:val="24"/>
          <w:szCs w:val="24"/>
          <w:lang w:eastAsia="en-US"/>
        </w:rPr>
        <w:t xml:space="preserve"> ha pubblicato i nuovi bandi Brevetti + Disegni + Marchi +, in favore dei quali per l’anno 2021sono state messi a disposizione complessivamente 38 milioni di euro di cui: </w:t>
      </w:r>
    </w:p>
    <w:p w14:paraId="4F89B5AA" w14:textId="77777777" w:rsidR="00AD1741" w:rsidRPr="00AD1741" w:rsidRDefault="00AD1741" w:rsidP="00F85FCC">
      <w:pPr>
        <w:numPr>
          <w:ilvl w:val="0"/>
          <w:numId w:val="21"/>
        </w:numPr>
        <w:spacing w:after="120" w:line="240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AD1741">
        <w:rPr>
          <w:rFonts w:ascii="Arial" w:eastAsia="Calibri" w:hAnsi="Arial" w:cs="Arial"/>
          <w:sz w:val="24"/>
          <w:szCs w:val="24"/>
          <w:lang w:eastAsia="en-US"/>
        </w:rPr>
        <w:t xml:space="preserve">23 mln di euro per Brevetti+. Le domande potranno essere presentate a partire dal 28 settembre 2021 (Soggetto gestore </w:t>
      </w:r>
      <w:hyperlink r:id="rId7" w:history="1">
        <w:r w:rsidRPr="00AD1741">
          <w:rPr>
            <w:rFonts w:ascii="Arial" w:eastAsia="Calibri" w:hAnsi="Arial" w:cs="Arial"/>
            <w:color w:val="0563C1"/>
            <w:sz w:val="24"/>
            <w:szCs w:val="24"/>
            <w:u w:val="single"/>
            <w:lang w:eastAsia="en-US"/>
          </w:rPr>
          <w:t>Invitalia</w:t>
        </w:r>
      </w:hyperlink>
      <w:r w:rsidRPr="00AD1741">
        <w:rPr>
          <w:rFonts w:ascii="Arial" w:eastAsia="Calibri" w:hAnsi="Arial" w:cs="Arial"/>
          <w:sz w:val="24"/>
          <w:szCs w:val="24"/>
          <w:lang w:eastAsia="en-US"/>
        </w:rPr>
        <w:t xml:space="preserve">);  </w:t>
      </w:r>
    </w:p>
    <w:p w14:paraId="710B145F" w14:textId="77777777" w:rsidR="00AD1741" w:rsidRPr="00AD1741" w:rsidRDefault="00AD1741" w:rsidP="00F85FCC">
      <w:pPr>
        <w:numPr>
          <w:ilvl w:val="0"/>
          <w:numId w:val="21"/>
        </w:numPr>
        <w:spacing w:after="120" w:line="240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AD1741">
        <w:rPr>
          <w:rFonts w:ascii="Arial" w:eastAsia="Calibri" w:hAnsi="Arial" w:cs="Arial"/>
          <w:sz w:val="24"/>
          <w:szCs w:val="24"/>
          <w:lang w:eastAsia="en-US"/>
        </w:rPr>
        <w:t>12 mln di euro per Disegni +. Le domande potranno essere presentate a partire dal 12 ottobre 2021 (Soggetto gestore Unioncamere);</w:t>
      </w:r>
    </w:p>
    <w:p w14:paraId="511963A4" w14:textId="77777777" w:rsidR="00AD1741" w:rsidRPr="00AD1741" w:rsidRDefault="00AD1741" w:rsidP="00F85FCC">
      <w:pPr>
        <w:numPr>
          <w:ilvl w:val="0"/>
          <w:numId w:val="21"/>
        </w:numPr>
        <w:spacing w:after="120" w:line="240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AD1741">
        <w:rPr>
          <w:rFonts w:ascii="Arial" w:eastAsia="Calibri" w:hAnsi="Arial" w:cs="Arial"/>
          <w:sz w:val="24"/>
          <w:szCs w:val="24"/>
          <w:lang w:eastAsia="en-US"/>
        </w:rPr>
        <w:t>3</w:t>
      </w:r>
      <w:proofErr w:type="gramEnd"/>
      <w:r w:rsidRPr="00AD1741">
        <w:rPr>
          <w:rFonts w:ascii="Arial" w:eastAsia="Calibri" w:hAnsi="Arial" w:cs="Arial"/>
          <w:sz w:val="24"/>
          <w:szCs w:val="24"/>
          <w:lang w:eastAsia="en-US"/>
        </w:rPr>
        <w:t xml:space="preserve"> mln di euro per Marchi +. Le domande potranno essere presentate a partire dal19 ottobre 2021 (Soggetto gestore Unioncamere).</w:t>
      </w:r>
    </w:p>
    <w:p w14:paraId="56107068" w14:textId="77777777" w:rsidR="00AD1741" w:rsidRPr="00AD1741" w:rsidRDefault="00AD1741" w:rsidP="00F85FCC">
      <w:pPr>
        <w:spacing w:after="12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4FB519DA" w14:textId="77777777" w:rsidR="00AD1741" w:rsidRPr="00AD1741" w:rsidRDefault="00AD1741" w:rsidP="00F85FCC">
      <w:pPr>
        <w:spacing w:after="120" w:line="240" w:lineRule="auto"/>
        <w:rPr>
          <w:rFonts w:ascii="Arial" w:eastAsia="Calibri" w:hAnsi="Arial" w:cs="Arial"/>
          <w:b/>
          <w:bCs/>
          <w:color w:val="4472C4"/>
          <w:sz w:val="24"/>
          <w:szCs w:val="24"/>
          <w:u w:val="single"/>
        </w:rPr>
      </w:pPr>
      <w:r w:rsidRPr="00AD1741">
        <w:rPr>
          <w:rFonts w:ascii="Arial" w:eastAsia="Calibri" w:hAnsi="Arial" w:cs="Arial"/>
          <w:b/>
          <w:bCs/>
          <w:color w:val="4472C4"/>
          <w:sz w:val="24"/>
          <w:szCs w:val="24"/>
          <w:u w:val="single"/>
        </w:rPr>
        <w:t xml:space="preserve">SAVE THE </w:t>
      </w:r>
      <w:proofErr w:type="gramStart"/>
      <w:r w:rsidRPr="00AD1741">
        <w:rPr>
          <w:rFonts w:ascii="Arial" w:eastAsia="Calibri" w:hAnsi="Arial" w:cs="Arial"/>
          <w:b/>
          <w:bCs/>
          <w:color w:val="4472C4"/>
          <w:sz w:val="24"/>
          <w:szCs w:val="24"/>
          <w:u w:val="single"/>
        </w:rPr>
        <w:t>DATE:  </w:t>
      </w:r>
      <w:r w:rsidRPr="00AD1741">
        <w:rPr>
          <w:rFonts w:ascii="Arial" w:eastAsia="Calibri" w:hAnsi="Arial" w:cs="Arial"/>
          <w:b/>
          <w:bCs/>
          <w:color w:val="4472C4"/>
          <w:sz w:val="24"/>
          <w:szCs w:val="24"/>
        </w:rPr>
        <w:t>il</w:t>
      </w:r>
      <w:proofErr w:type="gramEnd"/>
      <w:r w:rsidRPr="00AD1741">
        <w:rPr>
          <w:rFonts w:ascii="Arial" w:eastAsia="Calibri" w:hAnsi="Arial" w:cs="Arial"/>
          <w:b/>
          <w:bCs/>
          <w:color w:val="4472C4"/>
          <w:sz w:val="24"/>
          <w:szCs w:val="24"/>
        </w:rPr>
        <w:t xml:space="preserve"> 22 settembre alle ore 10:30 insieme al Mise stiamo organizzando un webinar di approfondimento sui tre bandi, aperto alle associazioni e imprese del Sistema.</w:t>
      </w:r>
      <w:r w:rsidRPr="00AD1741">
        <w:rPr>
          <w:rFonts w:ascii="Arial" w:eastAsia="Calibri" w:hAnsi="Arial" w:cs="Arial"/>
          <w:b/>
          <w:bCs/>
          <w:color w:val="4472C4"/>
          <w:sz w:val="24"/>
          <w:szCs w:val="24"/>
          <w:u w:val="single"/>
        </w:rPr>
        <w:t xml:space="preserve"> </w:t>
      </w:r>
    </w:p>
    <w:p w14:paraId="71AD9264" w14:textId="77777777" w:rsidR="00AD1741" w:rsidRPr="00AD1741" w:rsidRDefault="00AD1741" w:rsidP="00F85FCC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AD1741">
        <w:rPr>
          <w:rFonts w:ascii="Arial" w:eastAsia="Calibri" w:hAnsi="Arial" w:cs="Arial"/>
          <w:sz w:val="24"/>
          <w:szCs w:val="24"/>
        </w:rPr>
        <w:t xml:space="preserve">Non appena possibile vi invieremo il programma e i dettagli per il collegamento. </w:t>
      </w:r>
    </w:p>
    <w:p w14:paraId="2AD5EA22" w14:textId="77777777" w:rsidR="00AD1741" w:rsidRPr="00AD1741" w:rsidRDefault="00AD1741" w:rsidP="00F85FCC">
      <w:pPr>
        <w:spacing w:after="12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B83F217" w14:textId="77777777" w:rsidR="00AD1741" w:rsidRPr="00AD1741" w:rsidRDefault="00AD1741" w:rsidP="00F85FCC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AD1741">
        <w:rPr>
          <w:rFonts w:ascii="Arial" w:eastAsia="Calibri" w:hAnsi="Arial" w:cs="Arial"/>
          <w:sz w:val="24"/>
          <w:szCs w:val="24"/>
        </w:rPr>
        <w:t xml:space="preserve">Di seguito esplodiamo alcuni elementi di dettaglio sui tre bandi. </w:t>
      </w:r>
    </w:p>
    <w:p w14:paraId="3FEB5118" w14:textId="77777777" w:rsidR="00AD1741" w:rsidRPr="00AD1741" w:rsidRDefault="00AD1741" w:rsidP="00F85FCC">
      <w:pPr>
        <w:spacing w:after="120" w:line="240" w:lineRule="auto"/>
        <w:rPr>
          <w:rFonts w:ascii="Arial" w:eastAsia="Calibri" w:hAnsi="Arial" w:cs="Arial"/>
          <w:b/>
          <w:bCs/>
          <w:sz w:val="24"/>
          <w:szCs w:val="24"/>
        </w:rPr>
      </w:pPr>
      <w:hyperlink r:id="rId8" w:history="1">
        <w:r w:rsidRPr="00AD1741">
          <w:rPr>
            <w:rFonts w:ascii="Arial" w:eastAsia="Calibri" w:hAnsi="Arial" w:cs="Arial"/>
            <w:b/>
            <w:bCs/>
            <w:color w:val="0563C1"/>
            <w:sz w:val="24"/>
            <w:szCs w:val="24"/>
            <w:u w:val="single"/>
          </w:rPr>
          <w:t>Brevetti +:</w:t>
        </w:r>
      </w:hyperlink>
    </w:p>
    <w:p w14:paraId="4192DF8F" w14:textId="77777777" w:rsidR="00AD1741" w:rsidRPr="00AD1741" w:rsidRDefault="00AD1741" w:rsidP="00F85FCC">
      <w:pPr>
        <w:numPr>
          <w:ilvl w:val="0"/>
          <w:numId w:val="24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D1741">
        <w:rPr>
          <w:rFonts w:ascii="Arial" w:eastAsia="Times New Roman" w:hAnsi="Arial" w:cs="Arial"/>
          <w:sz w:val="24"/>
          <w:szCs w:val="24"/>
        </w:rPr>
        <w:t xml:space="preserve">è destinato alle PMI anche di nuova costituzione, con sede legale e operativa in Italia; iscritte al registro delle imprese, non in liquidazione né sottoposta a procedure concorsuali, che si trovino in una delle seguenti condizioni: </w:t>
      </w:r>
    </w:p>
    <w:p w14:paraId="3A97429F" w14:textId="77777777" w:rsidR="00AD1741" w:rsidRPr="00AD1741" w:rsidRDefault="00AD1741" w:rsidP="00F85FCC">
      <w:pPr>
        <w:numPr>
          <w:ilvl w:val="0"/>
          <w:numId w:val="25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D1741">
        <w:rPr>
          <w:rFonts w:ascii="Arial" w:eastAsia="Times New Roman" w:hAnsi="Arial" w:cs="Arial"/>
          <w:sz w:val="24"/>
          <w:szCs w:val="24"/>
        </w:rPr>
        <w:t xml:space="preserve">siano titolari di un brevetto per invenzione industriale concesso in Italia successivamente al 01/01/17 ovvero titolari di una licenza esclusiva trascritta all’UIBM di un brevetto per invenzione industriale concesso in Italia successivamente al 01/01/2017. In entrambi i casi i brevetti devono essere in regola con i pagamenti delle tasse di mantenimento in vita, ove dovute, al momento della presentazione della domanda. </w:t>
      </w:r>
    </w:p>
    <w:p w14:paraId="57E3A726" w14:textId="77777777" w:rsidR="00AD1741" w:rsidRPr="00AD1741" w:rsidRDefault="00AD1741" w:rsidP="00F85FCC">
      <w:pPr>
        <w:numPr>
          <w:ilvl w:val="0"/>
          <w:numId w:val="25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D1741">
        <w:rPr>
          <w:rFonts w:ascii="Arial" w:eastAsia="Times New Roman" w:hAnsi="Arial" w:cs="Arial"/>
          <w:sz w:val="24"/>
          <w:szCs w:val="24"/>
        </w:rPr>
        <w:t>siano titolari di una domanda nazionale di brevetto per invenzione industriale depositata successivamente al 01/01/17 con un rapporto di ricerca con esito “non negativo”;</w:t>
      </w:r>
    </w:p>
    <w:p w14:paraId="53905164" w14:textId="77777777" w:rsidR="00AD1741" w:rsidRPr="00AD1741" w:rsidRDefault="00AD1741" w:rsidP="00F85FCC">
      <w:pPr>
        <w:numPr>
          <w:ilvl w:val="0"/>
          <w:numId w:val="25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D1741">
        <w:rPr>
          <w:rFonts w:ascii="Arial" w:eastAsia="Times New Roman" w:hAnsi="Arial" w:cs="Arial"/>
          <w:sz w:val="24"/>
          <w:szCs w:val="24"/>
        </w:rPr>
        <w:t>siano titolari di una domanda di brevetto europeo o di una domanda internazionale di brevetto depositata successivamente al 01/01/17, con il relativo rapporto di ricerca con esito “non negativo”, che rivendichi la priorità di una precedente domanda nazionale di brevetto.</w:t>
      </w:r>
    </w:p>
    <w:p w14:paraId="628F5B71" w14:textId="77777777" w:rsidR="00AD1741" w:rsidRPr="00AD1741" w:rsidRDefault="00AD1741" w:rsidP="00F85FCC">
      <w:pPr>
        <w:numPr>
          <w:ilvl w:val="0"/>
          <w:numId w:val="24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D1741">
        <w:rPr>
          <w:rFonts w:ascii="Arial" w:eastAsia="Times New Roman" w:hAnsi="Arial" w:cs="Arial"/>
          <w:sz w:val="24"/>
          <w:szCs w:val="24"/>
        </w:rPr>
        <w:t>L’agevolazione è finalizzata all’acquisto di servizi specialistici strettamente connessi alla valorizzazione economica del brevetto e funzionali alla sua introduzione nel processo produttivo ed organizzativo dell’impresa proponente, al fine di accrescere la capacità competitiva della stessa. Sono ammissibili i costi dei seguenti servizi, distinti per macroarea: A) Progettazione, ingegnerizzazione e industrializzazione; B) Organizzazione e sviluppo; C) Trasferimento tecnologico.</w:t>
      </w:r>
    </w:p>
    <w:p w14:paraId="30B3F065" w14:textId="77777777" w:rsidR="00AD1741" w:rsidRPr="00AD1741" w:rsidRDefault="00AD1741" w:rsidP="00F85FCC">
      <w:pPr>
        <w:numPr>
          <w:ilvl w:val="0"/>
          <w:numId w:val="24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D1741">
        <w:rPr>
          <w:rFonts w:ascii="Arial" w:eastAsia="Times New Roman" w:hAnsi="Arial" w:cs="Arial"/>
          <w:sz w:val="24"/>
          <w:szCs w:val="24"/>
        </w:rPr>
        <w:t xml:space="preserve">Il bando prevede </w:t>
      </w:r>
      <w:r w:rsidRPr="00AD1741">
        <w:rPr>
          <w:rFonts w:ascii="Arial" w:eastAsia="Times New Roman" w:hAnsi="Arial" w:cs="Arial"/>
          <w:sz w:val="24"/>
          <w:szCs w:val="24"/>
          <w:u w:val="single"/>
        </w:rPr>
        <w:t>un’agevolazione, in conto capitale, del valore massimo di € 140.000</w:t>
      </w:r>
      <w:r w:rsidRPr="00AD1741">
        <w:rPr>
          <w:rFonts w:ascii="Arial" w:eastAsia="Times New Roman" w:hAnsi="Arial" w:cs="Arial"/>
          <w:sz w:val="24"/>
          <w:szCs w:val="24"/>
        </w:rPr>
        <w:t xml:space="preserve"> (de </w:t>
      </w:r>
      <w:proofErr w:type="spellStart"/>
      <w:r w:rsidRPr="00AD1741">
        <w:rPr>
          <w:rFonts w:ascii="Arial" w:eastAsia="Times New Roman" w:hAnsi="Arial" w:cs="Arial"/>
          <w:sz w:val="24"/>
          <w:szCs w:val="24"/>
        </w:rPr>
        <w:t>minimis</w:t>
      </w:r>
      <w:proofErr w:type="spellEnd"/>
      <w:r w:rsidRPr="00AD1741">
        <w:rPr>
          <w:rFonts w:ascii="Arial" w:eastAsia="Times New Roman" w:hAnsi="Arial" w:cs="Arial"/>
          <w:sz w:val="24"/>
          <w:szCs w:val="24"/>
        </w:rPr>
        <w:t xml:space="preserve">) </w:t>
      </w:r>
      <w:r w:rsidRPr="00AD1741">
        <w:rPr>
          <w:rFonts w:ascii="Arial" w:eastAsia="Times New Roman" w:hAnsi="Arial" w:cs="Arial"/>
          <w:sz w:val="24"/>
          <w:szCs w:val="24"/>
          <w:u w:val="single"/>
        </w:rPr>
        <w:t>non superiore all’ 80% dei costi ammissibili</w:t>
      </w:r>
      <w:r w:rsidRPr="00AD1741">
        <w:rPr>
          <w:rFonts w:ascii="Arial" w:eastAsia="Times New Roman" w:hAnsi="Arial" w:cs="Arial"/>
          <w:sz w:val="24"/>
          <w:szCs w:val="24"/>
        </w:rPr>
        <w:t>.</w:t>
      </w:r>
    </w:p>
    <w:p w14:paraId="021A0D37" w14:textId="77777777" w:rsidR="00AD1741" w:rsidRPr="00AD1741" w:rsidRDefault="00AD1741" w:rsidP="00F85FCC">
      <w:pPr>
        <w:numPr>
          <w:ilvl w:val="0"/>
          <w:numId w:val="24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D1741">
        <w:rPr>
          <w:rFonts w:ascii="Arial" w:eastAsia="Times New Roman" w:hAnsi="Arial" w:cs="Arial"/>
          <w:sz w:val="24"/>
          <w:szCs w:val="24"/>
        </w:rPr>
        <w:t xml:space="preserve">Le domande possono essere presentate a partire dalle ore 12:00 del 28 settembre 2021 e fino ad esaurimento delle risorse disponibili, attraverso la Procedura Informatica e secondo le modalità e gli schemi pubblicati nell'apposita sezione del sito web del Soggetto Gestore (Invitala). </w:t>
      </w:r>
    </w:p>
    <w:p w14:paraId="3C79A523" w14:textId="77777777" w:rsidR="00AD1741" w:rsidRPr="00AD1741" w:rsidRDefault="00AD1741" w:rsidP="00F85FCC">
      <w:pPr>
        <w:numPr>
          <w:ilvl w:val="0"/>
          <w:numId w:val="24"/>
        </w:num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D1741">
        <w:rPr>
          <w:rFonts w:ascii="Arial" w:eastAsia="Times New Roman" w:hAnsi="Arial" w:cs="Arial"/>
          <w:sz w:val="24"/>
          <w:szCs w:val="24"/>
        </w:rPr>
        <w:lastRenderedPageBreak/>
        <w:t>Ciascuna PMI può presentare un solo progetto di valorizzazione e relativo ad un unico brevetto che non sia già oggetto di un’altra domanda presentata nel presente sportello.</w:t>
      </w:r>
    </w:p>
    <w:p w14:paraId="04F77C82" w14:textId="77777777" w:rsidR="00AD1741" w:rsidRPr="00AD1741" w:rsidRDefault="00AD1741" w:rsidP="00F85FCC">
      <w:pPr>
        <w:spacing w:after="120" w:line="240" w:lineRule="auto"/>
        <w:rPr>
          <w:rFonts w:ascii="Arial" w:eastAsia="Calibri" w:hAnsi="Arial" w:cs="Arial"/>
          <w:b/>
          <w:bCs/>
          <w:sz w:val="24"/>
          <w:szCs w:val="24"/>
        </w:rPr>
      </w:pPr>
      <w:hyperlink r:id="rId9" w:history="1">
        <w:r w:rsidRPr="00AD1741">
          <w:rPr>
            <w:rFonts w:ascii="Arial" w:eastAsia="Calibri" w:hAnsi="Arial" w:cs="Arial"/>
            <w:b/>
            <w:bCs/>
            <w:color w:val="4472C4"/>
            <w:sz w:val="24"/>
            <w:szCs w:val="24"/>
            <w:u w:val="single"/>
          </w:rPr>
          <w:t>Disegni</w:t>
        </w:r>
      </w:hyperlink>
      <w:r w:rsidRPr="00AD1741">
        <w:rPr>
          <w:rFonts w:ascii="Arial" w:eastAsia="Calibri" w:hAnsi="Arial" w:cs="Arial"/>
          <w:b/>
          <w:bCs/>
          <w:color w:val="4472C4"/>
          <w:sz w:val="24"/>
          <w:szCs w:val="24"/>
        </w:rPr>
        <w:t xml:space="preserve"> +:</w:t>
      </w:r>
    </w:p>
    <w:p w14:paraId="257031CA" w14:textId="77777777" w:rsidR="00AD1741" w:rsidRPr="00AD1741" w:rsidRDefault="00AD1741" w:rsidP="00F85FCC">
      <w:pPr>
        <w:numPr>
          <w:ilvl w:val="0"/>
          <w:numId w:val="26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D1741">
        <w:rPr>
          <w:rFonts w:ascii="Arial" w:eastAsia="Times New Roman" w:hAnsi="Arial" w:cs="Arial"/>
          <w:sz w:val="24"/>
          <w:szCs w:val="24"/>
        </w:rPr>
        <w:t>possono presentare domanda di agevolazione le micro, piccole e medie imprese, con sede legale e operativa in Italia, iscritte nel Registro delle Imprese; non in liquidazione o sottoposte a scioglimento o a procedure concorsuali; in regola con il DURC; non avere procedimenti amministrativi in corso connessi ad atti di revoca per indebita percezione di risorse pubbliche;</w:t>
      </w:r>
    </w:p>
    <w:p w14:paraId="5C32CC73" w14:textId="77777777" w:rsidR="00AD1741" w:rsidRPr="00AD1741" w:rsidRDefault="00AD1741" w:rsidP="00F85FCC">
      <w:pPr>
        <w:numPr>
          <w:ilvl w:val="0"/>
          <w:numId w:val="26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D1741">
        <w:rPr>
          <w:rFonts w:ascii="Arial" w:eastAsia="Times New Roman" w:hAnsi="Arial" w:cs="Arial"/>
          <w:sz w:val="24"/>
          <w:szCs w:val="24"/>
        </w:rPr>
        <w:t>le imprese devono essere titolari del disegno/modello oggetto del progetto di valorizzazione, registrato presso UIBM, EUIPO o OMPI, registrato a decorrere dal 1° gennaio 2019 e comunque in data antecedente la presentazione della domanda di partecipazione ed essere in corso di validità;</w:t>
      </w:r>
    </w:p>
    <w:p w14:paraId="2556708C" w14:textId="2D146D2A" w:rsidR="00F85FCC" w:rsidRPr="00A43EB7" w:rsidRDefault="00AD1741" w:rsidP="00F85FCC">
      <w:pPr>
        <w:pStyle w:val="Paragrafoelenco"/>
        <w:numPr>
          <w:ilvl w:val="0"/>
          <w:numId w:val="26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43EB7">
        <w:rPr>
          <w:rFonts w:ascii="Arial" w:eastAsia="Times New Roman" w:hAnsi="Arial" w:cs="Arial"/>
          <w:sz w:val="24"/>
          <w:szCs w:val="24"/>
        </w:rPr>
        <w:t>oggetto dell’agevolazione sono le spese che attengono al disegno/modello e al suo ambito di tutela, in particolare quelle sostenute per l’acquisizione dei servizi specialistici esterni volti alla valorizzazione di un disegno/modello per la sua messa in produzione e/o per la sua offerta sul mercato.</w:t>
      </w:r>
      <w:r w:rsidR="00F85FCC" w:rsidRPr="00A43EB7">
        <w:rPr>
          <w:rFonts w:ascii="Arial" w:eastAsia="Times New Roman" w:hAnsi="Arial" w:cs="Arial"/>
          <w:sz w:val="24"/>
          <w:szCs w:val="24"/>
        </w:rPr>
        <w:t xml:space="preserve"> </w:t>
      </w:r>
      <w:r w:rsidR="00F85FCC" w:rsidRPr="00A43EB7">
        <w:rPr>
          <w:rFonts w:ascii="Arial" w:eastAsia="Times New Roman" w:hAnsi="Arial" w:cs="Arial"/>
          <w:sz w:val="24"/>
          <w:szCs w:val="24"/>
        </w:rPr>
        <w:t xml:space="preserve">In particolare, sono ammissibili le spese sostenute per l’acquisizione dei seguenti servizi: ricerca sull’utilizzo di materiali innovativi; realizzazione di prototipi; realizzazione di stampi; consulenza tecnica per la catena produttiva finalizzata alla messa in produzione del prodotto/disegno; consulenza tecnica per certificazioni di prodotto o di sostenibilità </w:t>
      </w:r>
      <w:proofErr w:type="spellStart"/>
      <w:r w:rsidR="00F85FCC" w:rsidRPr="00A43EB7">
        <w:rPr>
          <w:rFonts w:ascii="Arial" w:eastAsia="Times New Roman" w:hAnsi="Arial" w:cs="Arial"/>
          <w:sz w:val="24"/>
          <w:szCs w:val="24"/>
        </w:rPr>
        <w:t>ambientale;consulenza</w:t>
      </w:r>
      <w:proofErr w:type="spellEnd"/>
      <w:r w:rsidR="00F85FCC" w:rsidRPr="00A43EB7">
        <w:rPr>
          <w:rFonts w:ascii="Arial" w:eastAsia="Times New Roman" w:hAnsi="Arial" w:cs="Arial"/>
          <w:sz w:val="24"/>
          <w:szCs w:val="24"/>
        </w:rPr>
        <w:t xml:space="preserve"> specializzata nell’approccio al mercato (es. business plan, piano di marketing, analisi del mercato, progettazione layout grafici e testi per materiale di comunicazione offline e online) e per la valutazione tecnico-economica del disegno/</w:t>
      </w:r>
      <w:proofErr w:type="spellStart"/>
      <w:r w:rsidR="00F85FCC" w:rsidRPr="00A43EB7">
        <w:rPr>
          <w:rFonts w:ascii="Arial" w:eastAsia="Times New Roman" w:hAnsi="Arial" w:cs="Arial"/>
          <w:sz w:val="24"/>
          <w:szCs w:val="24"/>
        </w:rPr>
        <w:t>modello;consulenza</w:t>
      </w:r>
      <w:proofErr w:type="spellEnd"/>
      <w:r w:rsidR="00F85FCC" w:rsidRPr="00A43EB7">
        <w:rPr>
          <w:rFonts w:ascii="Arial" w:eastAsia="Times New Roman" w:hAnsi="Arial" w:cs="Arial"/>
          <w:sz w:val="24"/>
          <w:szCs w:val="24"/>
        </w:rPr>
        <w:t xml:space="preserve"> legale per la tutela da azioni di contraffazione (azioni legali relative a casi concreti).</w:t>
      </w:r>
    </w:p>
    <w:p w14:paraId="0D65DAF0" w14:textId="77777777" w:rsidR="00AD1741" w:rsidRPr="00AD1741" w:rsidRDefault="00AD1741" w:rsidP="00F85FCC">
      <w:pPr>
        <w:numPr>
          <w:ilvl w:val="0"/>
          <w:numId w:val="26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D1741">
        <w:rPr>
          <w:rFonts w:ascii="Arial" w:eastAsia="Times New Roman" w:hAnsi="Arial" w:cs="Arial"/>
          <w:sz w:val="24"/>
          <w:szCs w:val="24"/>
          <w:u w:val="single"/>
        </w:rPr>
        <w:t>Le agevolazioni sono concesse fino all’80% delle spese ammissibili entro l’importo massimo di 60 mila euro</w:t>
      </w:r>
      <w:r w:rsidRPr="00AD1741">
        <w:rPr>
          <w:rFonts w:ascii="Arial" w:eastAsia="Times New Roman" w:hAnsi="Arial" w:cs="Arial"/>
          <w:sz w:val="24"/>
          <w:szCs w:val="24"/>
        </w:rPr>
        <w:t xml:space="preserve"> e con importi massimi previsti per ciascuna tipologia di servizio. </w:t>
      </w:r>
    </w:p>
    <w:p w14:paraId="178CDE9D" w14:textId="77777777" w:rsidR="00AD1741" w:rsidRPr="00AD1741" w:rsidRDefault="00AD1741" w:rsidP="00F85FCC">
      <w:pPr>
        <w:numPr>
          <w:ilvl w:val="0"/>
          <w:numId w:val="26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D1741">
        <w:rPr>
          <w:rFonts w:ascii="Arial" w:eastAsia="Times New Roman" w:hAnsi="Arial" w:cs="Arial"/>
          <w:sz w:val="24"/>
          <w:szCs w:val="24"/>
          <w:u w:val="single"/>
        </w:rPr>
        <w:t>La domanda di partecipazione è presentata a partire dalle ore 9:30 del 12 ottobre 2021</w:t>
      </w:r>
      <w:r w:rsidRPr="00AD1741">
        <w:rPr>
          <w:rFonts w:ascii="Arial" w:eastAsia="Times New Roman" w:hAnsi="Arial" w:cs="Arial"/>
          <w:sz w:val="24"/>
          <w:szCs w:val="24"/>
        </w:rPr>
        <w:t xml:space="preserve"> e fino ad esaurimento delle risorse disponibili, tramite la procedura informatica e secondo le modalità indicate al sito </w:t>
      </w:r>
      <w:hyperlink r:id="rId10" w:history="1">
        <w:r w:rsidRPr="00AD1741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www.disegnipiu2021.it</w:t>
        </w:r>
      </w:hyperlink>
      <w:r w:rsidRPr="00AD174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244F412" w14:textId="77777777" w:rsidR="00AD1741" w:rsidRPr="00AD1741" w:rsidRDefault="00AD1741" w:rsidP="00F85FCC">
      <w:pPr>
        <w:numPr>
          <w:ilvl w:val="0"/>
          <w:numId w:val="26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D1741">
        <w:rPr>
          <w:rFonts w:ascii="Arial" w:eastAsia="Times New Roman" w:hAnsi="Arial" w:cs="Arial"/>
          <w:sz w:val="24"/>
          <w:szCs w:val="24"/>
        </w:rPr>
        <w:t xml:space="preserve">il progetto agevolato deve essere concluso entro </w:t>
      </w:r>
      <w:proofErr w:type="gramStart"/>
      <w:r w:rsidRPr="00AD1741">
        <w:rPr>
          <w:rFonts w:ascii="Arial" w:eastAsia="Times New Roman" w:hAnsi="Arial" w:cs="Arial"/>
          <w:sz w:val="24"/>
          <w:szCs w:val="24"/>
        </w:rPr>
        <w:t>9</w:t>
      </w:r>
      <w:proofErr w:type="gramEnd"/>
      <w:r w:rsidRPr="00AD1741">
        <w:rPr>
          <w:rFonts w:ascii="Arial" w:eastAsia="Times New Roman" w:hAnsi="Arial" w:cs="Arial"/>
          <w:sz w:val="24"/>
          <w:szCs w:val="24"/>
        </w:rPr>
        <w:t xml:space="preserve"> mesi dalla notifica del provvedimento di concessione dell’agevolazione;</w:t>
      </w:r>
    </w:p>
    <w:p w14:paraId="7A541181" w14:textId="77777777" w:rsidR="00AD1741" w:rsidRPr="00AD1741" w:rsidRDefault="00AD1741" w:rsidP="00F85FCC">
      <w:pPr>
        <w:numPr>
          <w:ilvl w:val="0"/>
          <w:numId w:val="26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D1741">
        <w:rPr>
          <w:rFonts w:ascii="Arial" w:eastAsia="Times New Roman" w:hAnsi="Arial" w:cs="Arial"/>
          <w:sz w:val="24"/>
          <w:szCs w:val="24"/>
        </w:rPr>
        <w:t>l’impresa può presentare solo una domanda e il disegno/ modello non deve aver usufruito dai bandi Disegni+2, Disegni+3 e Disegni+4.</w:t>
      </w:r>
    </w:p>
    <w:p w14:paraId="06308032" w14:textId="77777777" w:rsidR="00AD1741" w:rsidRPr="00AD1741" w:rsidRDefault="00AD1741" w:rsidP="00F85FCC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14:paraId="0DB2BB3C" w14:textId="77777777" w:rsidR="00AD1741" w:rsidRPr="00AD1741" w:rsidRDefault="00AD1741" w:rsidP="00F85FCC">
      <w:pPr>
        <w:spacing w:after="120" w:line="240" w:lineRule="auto"/>
        <w:rPr>
          <w:rFonts w:ascii="Arial" w:eastAsia="Calibri" w:hAnsi="Arial" w:cs="Arial"/>
          <w:b/>
          <w:bCs/>
          <w:sz w:val="24"/>
          <w:szCs w:val="24"/>
        </w:rPr>
      </w:pPr>
      <w:hyperlink r:id="rId11" w:history="1">
        <w:r w:rsidRPr="00AD1741">
          <w:rPr>
            <w:rFonts w:ascii="Arial" w:eastAsia="Calibri" w:hAnsi="Arial" w:cs="Arial"/>
            <w:b/>
            <w:bCs/>
            <w:color w:val="0563C1"/>
            <w:sz w:val="24"/>
            <w:szCs w:val="24"/>
            <w:u w:val="single"/>
          </w:rPr>
          <w:t>Marchi +</w:t>
        </w:r>
      </w:hyperlink>
      <w:r w:rsidRPr="00AD1741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1CC5A1B3" w14:textId="77777777" w:rsidR="00AD1741" w:rsidRPr="00AD1741" w:rsidRDefault="00AD1741" w:rsidP="00F85FCC">
      <w:pPr>
        <w:numPr>
          <w:ilvl w:val="0"/>
          <w:numId w:val="28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D1741">
        <w:rPr>
          <w:rFonts w:ascii="Arial" w:eastAsia="Times New Roman" w:hAnsi="Arial" w:cs="Arial"/>
          <w:sz w:val="24"/>
          <w:szCs w:val="24"/>
        </w:rPr>
        <w:t xml:space="preserve">prevede l’agevolazione, nella forma di contributo in conto capitale, destinata alle micro e PMI, per la tutela dei marchi all’estero mediante agevolazioni concesse, attraverso le seguenti misure:  </w:t>
      </w:r>
    </w:p>
    <w:p w14:paraId="64D90CA4" w14:textId="77777777" w:rsidR="00AD1741" w:rsidRPr="00AD1741" w:rsidRDefault="00AD1741" w:rsidP="00F85FCC">
      <w:pPr>
        <w:numPr>
          <w:ilvl w:val="0"/>
          <w:numId w:val="29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D1741">
        <w:rPr>
          <w:rFonts w:ascii="Arial" w:eastAsia="Times New Roman" w:hAnsi="Arial" w:cs="Arial"/>
          <w:b/>
          <w:bCs/>
          <w:sz w:val="24"/>
          <w:szCs w:val="24"/>
        </w:rPr>
        <w:t>Misura A</w:t>
      </w:r>
      <w:r w:rsidRPr="00AD1741">
        <w:rPr>
          <w:rFonts w:ascii="Arial" w:eastAsia="Times New Roman" w:hAnsi="Arial" w:cs="Arial"/>
          <w:sz w:val="24"/>
          <w:szCs w:val="24"/>
        </w:rPr>
        <w:t xml:space="preserve"> - Agevolazioni per favorire la registrazione di marchi dell’Unione europea presso EUIPO attraverso l’acquisto di servizi specialistici; </w:t>
      </w:r>
    </w:p>
    <w:p w14:paraId="75C6EDC1" w14:textId="77777777" w:rsidR="00AD1741" w:rsidRPr="00AD1741" w:rsidRDefault="00AD1741" w:rsidP="00F85FCC">
      <w:pPr>
        <w:numPr>
          <w:ilvl w:val="0"/>
          <w:numId w:val="29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D1741">
        <w:rPr>
          <w:rFonts w:ascii="Arial" w:eastAsia="Times New Roman" w:hAnsi="Arial" w:cs="Arial"/>
          <w:b/>
          <w:bCs/>
          <w:sz w:val="24"/>
          <w:szCs w:val="24"/>
        </w:rPr>
        <w:t>Misura B</w:t>
      </w:r>
      <w:r w:rsidRPr="00AD1741">
        <w:rPr>
          <w:rFonts w:ascii="Arial" w:eastAsia="Times New Roman" w:hAnsi="Arial" w:cs="Arial"/>
          <w:sz w:val="24"/>
          <w:szCs w:val="24"/>
        </w:rPr>
        <w:t xml:space="preserve"> - Agevolazioni per favorire la registrazione di marchi internazionali presso OMPI attraverso l’acquisto di servizi specialistici.</w:t>
      </w:r>
    </w:p>
    <w:p w14:paraId="6B9C00D1" w14:textId="77777777" w:rsidR="00AD1741" w:rsidRPr="00AD1741" w:rsidRDefault="00AD1741" w:rsidP="00F85FCC">
      <w:pPr>
        <w:numPr>
          <w:ilvl w:val="0"/>
          <w:numId w:val="28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D1741">
        <w:rPr>
          <w:rFonts w:ascii="Arial" w:eastAsia="Times New Roman" w:hAnsi="Arial" w:cs="Arial"/>
          <w:sz w:val="24"/>
          <w:szCs w:val="24"/>
        </w:rPr>
        <w:lastRenderedPageBreak/>
        <w:t xml:space="preserve">Le imprese, tra le altre cose, dovranno essere titolari del marchio oggetto della domanda di partecipazione </w:t>
      </w:r>
    </w:p>
    <w:p w14:paraId="5AD84DEE" w14:textId="77777777" w:rsidR="00AD1741" w:rsidRPr="00AD1741" w:rsidRDefault="00AD1741" w:rsidP="00F85FCC">
      <w:pPr>
        <w:numPr>
          <w:ilvl w:val="0"/>
          <w:numId w:val="30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D1741">
        <w:rPr>
          <w:rFonts w:ascii="Arial" w:eastAsia="Times New Roman" w:hAnsi="Arial" w:cs="Arial"/>
          <w:b/>
          <w:bCs/>
          <w:sz w:val="24"/>
          <w:szCs w:val="24"/>
        </w:rPr>
        <w:t>per la Misura A</w:t>
      </w:r>
      <w:r w:rsidRPr="00AD1741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373294FA" w14:textId="77777777" w:rsidR="00AD1741" w:rsidRPr="00AD1741" w:rsidRDefault="00AD1741" w:rsidP="00F85FCC">
      <w:pPr>
        <w:numPr>
          <w:ilvl w:val="0"/>
          <w:numId w:val="31"/>
        </w:numPr>
        <w:spacing w:after="12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AD1741">
        <w:rPr>
          <w:rFonts w:ascii="Arial" w:eastAsia="Calibri" w:hAnsi="Arial" w:cs="Arial"/>
          <w:sz w:val="24"/>
          <w:szCs w:val="24"/>
        </w:rPr>
        <w:t>aver effettuato, a decorrere dal 1° giugno 2018, il deposito della domanda di registrazione presso EUIPO del marchio oggetto dell’agevolazione e aver ottemperato al pagamento delle relative tasse di deposito;</w:t>
      </w:r>
    </w:p>
    <w:p w14:paraId="2A8A1BC7" w14:textId="77777777" w:rsidR="00AD1741" w:rsidRPr="00AD1741" w:rsidRDefault="00AD1741" w:rsidP="00F85FCC">
      <w:pPr>
        <w:spacing w:after="120" w:line="240" w:lineRule="auto"/>
        <w:ind w:left="360"/>
        <w:rPr>
          <w:rFonts w:ascii="Arial" w:eastAsia="Calibri" w:hAnsi="Arial" w:cs="Arial"/>
          <w:sz w:val="24"/>
          <w:szCs w:val="24"/>
        </w:rPr>
      </w:pPr>
      <w:r w:rsidRPr="00AD1741">
        <w:rPr>
          <w:rFonts w:ascii="Arial" w:eastAsia="Calibri" w:hAnsi="Arial" w:cs="Arial"/>
          <w:b/>
          <w:bCs/>
          <w:sz w:val="24"/>
          <w:szCs w:val="24"/>
        </w:rPr>
        <w:t>nonché</w:t>
      </w:r>
      <w:r w:rsidRPr="00AD1741">
        <w:rPr>
          <w:rFonts w:ascii="Arial" w:eastAsia="Calibri" w:hAnsi="Arial" w:cs="Arial"/>
          <w:sz w:val="24"/>
          <w:szCs w:val="24"/>
        </w:rPr>
        <w:t xml:space="preserve">  </w:t>
      </w:r>
    </w:p>
    <w:p w14:paraId="0F587CC9" w14:textId="77777777" w:rsidR="00AD1741" w:rsidRPr="00AD1741" w:rsidRDefault="00AD1741" w:rsidP="00F85FCC">
      <w:pPr>
        <w:numPr>
          <w:ilvl w:val="0"/>
          <w:numId w:val="31"/>
        </w:numPr>
        <w:spacing w:after="12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AD1741">
        <w:rPr>
          <w:rFonts w:ascii="Arial" w:eastAsia="Calibri" w:hAnsi="Arial" w:cs="Arial"/>
          <w:sz w:val="24"/>
          <w:szCs w:val="24"/>
        </w:rPr>
        <w:t xml:space="preserve">aver ottenuto la registrazione, presso EUIPO, del marchio dell’Unione europea oggetto della domanda di partecipazione, in data antecedente la presentazione della domanda di partecipazione; </w:t>
      </w:r>
    </w:p>
    <w:p w14:paraId="50B7D62D" w14:textId="77777777" w:rsidR="00AD1741" w:rsidRPr="00AD1741" w:rsidRDefault="00AD1741" w:rsidP="00F85FCC">
      <w:pPr>
        <w:numPr>
          <w:ilvl w:val="0"/>
          <w:numId w:val="32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AD1741">
        <w:rPr>
          <w:rFonts w:ascii="Arial" w:eastAsia="Calibri" w:hAnsi="Arial" w:cs="Arial"/>
          <w:b/>
          <w:bCs/>
          <w:sz w:val="24"/>
          <w:szCs w:val="24"/>
        </w:rPr>
        <w:t>per la Misura B,</w:t>
      </w:r>
      <w:r w:rsidRPr="00AD1741">
        <w:rPr>
          <w:rFonts w:ascii="Arial" w:eastAsia="Calibri" w:hAnsi="Arial" w:cs="Arial"/>
          <w:sz w:val="24"/>
          <w:szCs w:val="24"/>
        </w:rPr>
        <w:t xml:space="preserve"> aver effettuato, a decorrere dal 1° giugno 2018, almeno una delle seguenti attività: </w:t>
      </w:r>
    </w:p>
    <w:p w14:paraId="37A06E2A" w14:textId="77777777" w:rsidR="00AD1741" w:rsidRPr="00AD1741" w:rsidRDefault="00AD1741" w:rsidP="00F85FCC">
      <w:pPr>
        <w:numPr>
          <w:ilvl w:val="0"/>
          <w:numId w:val="33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AD1741">
        <w:rPr>
          <w:rFonts w:ascii="Arial" w:eastAsia="Calibri" w:hAnsi="Arial" w:cs="Arial"/>
          <w:sz w:val="24"/>
          <w:szCs w:val="24"/>
        </w:rPr>
        <w:t>il deposito della domanda di registrazione presso OMPI di un marchio registrato a livello nazionale presso UIBM o di un marchio dell’Unione europea registrato presso EUIPO e aver ottemperato al pagamento delle relative tasse di registrazione;</w:t>
      </w:r>
    </w:p>
    <w:p w14:paraId="20AF17BA" w14:textId="77777777" w:rsidR="00AD1741" w:rsidRPr="00AD1741" w:rsidRDefault="00AD1741" w:rsidP="00F85FCC">
      <w:pPr>
        <w:numPr>
          <w:ilvl w:val="0"/>
          <w:numId w:val="33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AD1741">
        <w:rPr>
          <w:rFonts w:ascii="Arial" w:eastAsia="Calibri" w:hAnsi="Arial" w:cs="Arial"/>
          <w:sz w:val="24"/>
          <w:szCs w:val="24"/>
        </w:rPr>
        <w:t>il deposito della domanda di registrazione presso OMPI di un marchio per il quale è già stata depositata domanda di registrazione presso UIBM o presso EUIPO e aver ottemperato al pagamento delle relative tasse di registrazione;</w:t>
      </w:r>
    </w:p>
    <w:p w14:paraId="782E0592" w14:textId="77777777" w:rsidR="00AD1741" w:rsidRPr="00AD1741" w:rsidRDefault="00AD1741" w:rsidP="00F85FCC">
      <w:pPr>
        <w:numPr>
          <w:ilvl w:val="0"/>
          <w:numId w:val="33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AD1741">
        <w:rPr>
          <w:rFonts w:ascii="Arial" w:eastAsia="Calibri" w:hAnsi="Arial" w:cs="Arial"/>
          <w:sz w:val="24"/>
          <w:szCs w:val="24"/>
        </w:rPr>
        <w:t xml:space="preserve">il deposito della domanda di designazione successiva di un marchio registrato presso OMPI e aver ottemperato al pagamento delle relative tasse di registrazione; </w:t>
      </w:r>
    </w:p>
    <w:p w14:paraId="1898AB6D" w14:textId="77777777" w:rsidR="00AD1741" w:rsidRPr="00AD1741" w:rsidRDefault="00AD1741" w:rsidP="00F85FCC">
      <w:pPr>
        <w:spacing w:after="120" w:line="240" w:lineRule="auto"/>
        <w:ind w:left="360"/>
        <w:rPr>
          <w:rFonts w:ascii="Arial" w:eastAsia="Calibri" w:hAnsi="Arial" w:cs="Arial"/>
          <w:b/>
          <w:bCs/>
          <w:sz w:val="24"/>
          <w:szCs w:val="24"/>
        </w:rPr>
      </w:pPr>
      <w:r w:rsidRPr="00AD1741">
        <w:rPr>
          <w:rFonts w:ascii="Arial" w:eastAsia="Calibri" w:hAnsi="Arial" w:cs="Arial"/>
          <w:b/>
          <w:bCs/>
          <w:sz w:val="24"/>
          <w:szCs w:val="24"/>
        </w:rPr>
        <w:t xml:space="preserve">nonché </w:t>
      </w:r>
    </w:p>
    <w:p w14:paraId="33F531F7" w14:textId="77777777" w:rsidR="00AD1741" w:rsidRPr="00AD1741" w:rsidRDefault="00AD1741" w:rsidP="00F85FCC">
      <w:pPr>
        <w:numPr>
          <w:ilvl w:val="0"/>
          <w:numId w:val="34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D1741">
        <w:rPr>
          <w:rFonts w:ascii="Arial" w:eastAsia="Times New Roman" w:hAnsi="Arial" w:cs="Arial"/>
          <w:sz w:val="24"/>
          <w:szCs w:val="24"/>
        </w:rPr>
        <w:t>aver ottenuto la pubblicazione della domanda di registrazione sul registro internazionale dell’OMPI (Madrid Monitor) del marchio, in data antecedente la presentazione della domanda di partecipazione.</w:t>
      </w:r>
    </w:p>
    <w:p w14:paraId="608AA180" w14:textId="77777777" w:rsidR="00AD1741" w:rsidRPr="00AD1741" w:rsidRDefault="00AD1741" w:rsidP="00F85FCC">
      <w:pPr>
        <w:spacing w:after="120" w:line="240" w:lineRule="auto"/>
        <w:ind w:left="790"/>
        <w:rPr>
          <w:rFonts w:ascii="Arial" w:eastAsia="Calibri" w:hAnsi="Arial" w:cs="Arial"/>
          <w:sz w:val="24"/>
          <w:szCs w:val="24"/>
        </w:rPr>
      </w:pPr>
    </w:p>
    <w:p w14:paraId="0F2764FD" w14:textId="07DA23E4" w:rsidR="00AD1741" w:rsidRPr="00AD1741" w:rsidRDefault="00AD1741" w:rsidP="00F85FCC">
      <w:pPr>
        <w:numPr>
          <w:ilvl w:val="0"/>
          <w:numId w:val="28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D1741">
        <w:rPr>
          <w:rFonts w:ascii="Arial" w:eastAsia="Times New Roman" w:hAnsi="Arial" w:cs="Arial"/>
          <w:sz w:val="24"/>
          <w:szCs w:val="24"/>
        </w:rPr>
        <w:t xml:space="preserve">Per la </w:t>
      </w:r>
      <w:r w:rsidRPr="00AD1741">
        <w:rPr>
          <w:rFonts w:ascii="Arial" w:eastAsia="Times New Roman" w:hAnsi="Arial" w:cs="Arial"/>
          <w:b/>
          <w:bCs/>
          <w:sz w:val="24"/>
          <w:szCs w:val="24"/>
        </w:rPr>
        <w:t>Misura A,</w:t>
      </w:r>
      <w:r w:rsidRPr="00AD1741">
        <w:rPr>
          <w:rFonts w:ascii="Arial" w:eastAsia="Times New Roman" w:hAnsi="Arial" w:cs="Arial"/>
          <w:sz w:val="24"/>
          <w:szCs w:val="24"/>
        </w:rPr>
        <w:t xml:space="preserve"> sono agevolabili le spese sostenute per le tasse di deposito e/o per l’acquisizione dei servizi specialistici di seguito indicati: </w:t>
      </w:r>
      <w:r w:rsidR="00F85FCC" w:rsidRPr="00AD1741">
        <w:rPr>
          <w:rFonts w:ascii="Arial" w:eastAsia="Calibri" w:hAnsi="Arial" w:cs="Arial"/>
          <w:sz w:val="24"/>
          <w:szCs w:val="24"/>
        </w:rPr>
        <w:t>Progettazione della rappresentazione</w:t>
      </w:r>
      <w:r w:rsidR="00F85FCC" w:rsidRPr="00A43EB7">
        <w:rPr>
          <w:rFonts w:ascii="Arial" w:eastAsia="Calibri" w:hAnsi="Arial" w:cs="Arial"/>
          <w:sz w:val="24"/>
          <w:szCs w:val="24"/>
        </w:rPr>
        <w:t xml:space="preserve">; </w:t>
      </w:r>
      <w:r w:rsidR="00F85FCC" w:rsidRPr="00AD1741">
        <w:rPr>
          <w:rFonts w:ascii="Arial" w:eastAsia="Calibri" w:hAnsi="Arial" w:cs="Arial"/>
          <w:sz w:val="24"/>
          <w:szCs w:val="24"/>
        </w:rPr>
        <w:t>Assistenza per il deposito</w:t>
      </w:r>
      <w:r w:rsidR="00F85FCC" w:rsidRPr="00A43EB7">
        <w:rPr>
          <w:rFonts w:ascii="Arial" w:eastAsia="Calibri" w:hAnsi="Arial" w:cs="Arial"/>
          <w:sz w:val="24"/>
          <w:szCs w:val="24"/>
        </w:rPr>
        <w:t xml:space="preserve">; </w:t>
      </w:r>
      <w:r w:rsidR="00F85FCC" w:rsidRPr="00AD1741">
        <w:rPr>
          <w:rFonts w:ascii="Arial" w:eastAsia="Calibri" w:hAnsi="Arial" w:cs="Arial"/>
          <w:sz w:val="24"/>
          <w:szCs w:val="24"/>
        </w:rPr>
        <w:t>Ricerche di anteriorità</w:t>
      </w:r>
      <w:r w:rsidR="00F85FCC" w:rsidRPr="00A43EB7">
        <w:rPr>
          <w:rFonts w:ascii="Arial" w:eastAsia="Calibri" w:hAnsi="Arial" w:cs="Arial"/>
          <w:sz w:val="24"/>
          <w:szCs w:val="24"/>
        </w:rPr>
        <w:t xml:space="preserve">; </w:t>
      </w:r>
      <w:r w:rsidR="00F85FCC" w:rsidRPr="00AD1741">
        <w:rPr>
          <w:rFonts w:ascii="Arial" w:eastAsia="Calibri" w:hAnsi="Arial" w:cs="Arial"/>
          <w:sz w:val="24"/>
          <w:szCs w:val="24"/>
        </w:rPr>
        <w:t>Assistenza legale per azioni di tutela del marchio in risposta a opposizioni seguenti al deposito della domanda di registrazione</w:t>
      </w:r>
      <w:r w:rsidR="00F85FCC" w:rsidRPr="00A43EB7">
        <w:rPr>
          <w:rFonts w:ascii="Arial" w:eastAsia="Calibri" w:hAnsi="Arial" w:cs="Arial"/>
          <w:sz w:val="24"/>
          <w:szCs w:val="24"/>
        </w:rPr>
        <w:t xml:space="preserve">; </w:t>
      </w:r>
      <w:r w:rsidR="00F85FCC" w:rsidRPr="00AD1741">
        <w:rPr>
          <w:rFonts w:ascii="Arial" w:eastAsia="Calibri" w:hAnsi="Arial" w:cs="Arial"/>
          <w:sz w:val="24"/>
          <w:szCs w:val="24"/>
        </w:rPr>
        <w:t>Tasse di deposito presso EUIPO</w:t>
      </w:r>
      <w:r w:rsidR="00F85FCC" w:rsidRPr="00A43EB7">
        <w:rPr>
          <w:rFonts w:ascii="Arial" w:eastAsia="Calibri" w:hAnsi="Arial" w:cs="Arial"/>
          <w:sz w:val="24"/>
          <w:szCs w:val="24"/>
        </w:rPr>
        <w:t xml:space="preserve">. </w:t>
      </w:r>
    </w:p>
    <w:p w14:paraId="6D5C390B" w14:textId="77777777" w:rsidR="00F85FCC" w:rsidRPr="00AD1741" w:rsidRDefault="00AD1741" w:rsidP="00F85FCC">
      <w:pPr>
        <w:numPr>
          <w:ilvl w:val="0"/>
          <w:numId w:val="28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D1741">
        <w:rPr>
          <w:rFonts w:ascii="Arial" w:eastAsia="Times New Roman" w:hAnsi="Arial" w:cs="Arial"/>
          <w:sz w:val="24"/>
          <w:szCs w:val="24"/>
        </w:rPr>
        <w:t xml:space="preserve">Per la </w:t>
      </w:r>
      <w:r w:rsidRPr="00AD1741">
        <w:rPr>
          <w:rFonts w:ascii="Arial" w:eastAsia="Times New Roman" w:hAnsi="Arial" w:cs="Arial"/>
          <w:b/>
          <w:bCs/>
          <w:sz w:val="24"/>
          <w:szCs w:val="24"/>
        </w:rPr>
        <w:t>Misura B</w:t>
      </w:r>
      <w:r w:rsidRPr="00AD1741">
        <w:rPr>
          <w:rFonts w:ascii="Arial" w:eastAsia="Times New Roman" w:hAnsi="Arial" w:cs="Arial"/>
          <w:sz w:val="24"/>
          <w:szCs w:val="24"/>
        </w:rPr>
        <w:t xml:space="preserve">, sono agevolabili le spese sostenute per le tasse di registrazione e/o per l’acquisizione dei servizi specialistici di seguito indicati: </w:t>
      </w:r>
      <w:r w:rsidR="00F85FCC" w:rsidRPr="00AD1741">
        <w:rPr>
          <w:rFonts w:ascii="Arial" w:eastAsia="Calibri" w:hAnsi="Arial" w:cs="Arial"/>
          <w:sz w:val="24"/>
          <w:szCs w:val="24"/>
        </w:rPr>
        <w:t>Progettazione della rappresentazione</w:t>
      </w:r>
      <w:r w:rsidR="00F85FCC" w:rsidRPr="00A43EB7">
        <w:rPr>
          <w:rFonts w:ascii="Arial" w:eastAsia="Calibri" w:hAnsi="Arial" w:cs="Arial"/>
          <w:sz w:val="24"/>
          <w:szCs w:val="24"/>
        </w:rPr>
        <w:t xml:space="preserve">; </w:t>
      </w:r>
      <w:r w:rsidR="00F85FCC" w:rsidRPr="00AD1741">
        <w:rPr>
          <w:rFonts w:ascii="Arial" w:eastAsia="Calibri" w:hAnsi="Arial" w:cs="Arial"/>
          <w:sz w:val="24"/>
          <w:szCs w:val="24"/>
        </w:rPr>
        <w:t>Assistenza per il deposito</w:t>
      </w:r>
      <w:r w:rsidR="00F85FCC" w:rsidRPr="00A43EB7">
        <w:rPr>
          <w:rFonts w:ascii="Arial" w:eastAsia="Calibri" w:hAnsi="Arial" w:cs="Arial"/>
          <w:sz w:val="24"/>
          <w:szCs w:val="24"/>
        </w:rPr>
        <w:t xml:space="preserve">; </w:t>
      </w:r>
      <w:r w:rsidR="00F85FCC" w:rsidRPr="00AD1741">
        <w:rPr>
          <w:rFonts w:ascii="Arial" w:eastAsia="Calibri" w:hAnsi="Arial" w:cs="Arial"/>
          <w:sz w:val="24"/>
          <w:szCs w:val="24"/>
        </w:rPr>
        <w:t>Ricerche di anteriorità</w:t>
      </w:r>
      <w:r w:rsidR="00F85FCC" w:rsidRPr="00A43EB7">
        <w:rPr>
          <w:rFonts w:ascii="Arial" w:eastAsia="Calibri" w:hAnsi="Arial" w:cs="Arial"/>
          <w:sz w:val="24"/>
          <w:szCs w:val="24"/>
        </w:rPr>
        <w:t xml:space="preserve">; </w:t>
      </w:r>
      <w:r w:rsidR="00F85FCC" w:rsidRPr="00AD1741">
        <w:rPr>
          <w:rFonts w:ascii="Arial" w:eastAsia="Calibri" w:hAnsi="Arial" w:cs="Arial"/>
          <w:sz w:val="24"/>
          <w:szCs w:val="24"/>
        </w:rPr>
        <w:t>Assistenza legale per azioni di tutela del marchio in risposta a opposizioni/rilievi seguenti al deposito della domanda di registrazione</w:t>
      </w:r>
      <w:r w:rsidR="00F85FCC" w:rsidRPr="00A43EB7">
        <w:rPr>
          <w:rFonts w:ascii="Arial" w:eastAsia="Calibri" w:hAnsi="Arial" w:cs="Arial"/>
          <w:sz w:val="24"/>
          <w:szCs w:val="24"/>
        </w:rPr>
        <w:t xml:space="preserve">; </w:t>
      </w:r>
      <w:r w:rsidR="00F85FCC" w:rsidRPr="00AD1741">
        <w:rPr>
          <w:rFonts w:ascii="Arial" w:eastAsia="Calibri" w:hAnsi="Arial" w:cs="Arial"/>
          <w:sz w:val="24"/>
          <w:szCs w:val="24"/>
        </w:rPr>
        <w:t>Tasse sostenute presso UIBM o EUIPO e presso OMPI per la registrazione internazionale.</w:t>
      </w:r>
    </w:p>
    <w:p w14:paraId="26955B63" w14:textId="77777777" w:rsidR="00AD1741" w:rsidRPr="00AD1741" w:rsidRDefault="00AD1741" w:rsidP="00F85FCC">
      <w:pPr>
        <w:numPr>
          <w:ilvl w:val="0"/>
          <w:numId w:val="28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D1741">
        <w:rPr>
          <w:rFonts w:ascii="Arial" w:eastAsia="Times New Roman" w:hAnsi="Arial" w:cs="Arial"/>
          <w:sz w:val="24"/>
          <w:szCs w:val="24"/>
        </w:rPr>
        <w:t xml:space="preserve">Per la </w:t>
      </w:r>
      <w:r w:rsidRPr="00AD1741">
        <w:rPr>
          <w:rFonts w:ascii="Arial" w:eastAsia="Times New Roman" w:hAnsi="Arial" w:cs="Arial"/>
          <w:b/>
          <w:bCs/>
          <w:sz w:val="24"/>
          <w:szCs w:val="24"/>
        </w:rPr>
        <w:t>Misura A</w:t>
      </w:r>
      <w:r w:rsidRPr="00AD1741">
        <w:rPr>
          <w:rFonts w:ascii="Arial" w:eastAsia="Times New Roman" w:hAnsi="Arial" w:cs="Arial"/>
          <w:sz w:val="24"/>
          <w:szCs w:val="24"/>
        </w:rPr>
        <w:t xml:space="preserve">, le agevolazioni, entro l’importo massimo complessivo per marchio di </w:t>
      </w:r>
      <w:r w:rsidRPr="00AD1741">
        <w:rPr>
          <w:rFonts w:ascii="Arial" w:eastAsia="Times New Roman" w:hAnsi="Arial" w:cs="Arial"/>
          <w:sz w:val="24"/>
          <w:szCs w:val="24"/>
          <w:u w:val="single"/>
        </w:rPr>
        <w:t>6 mila euro</w:t>
      </w:r>
      <w:r w:rsidRPr="00AD1741">
        <w:rPr>
          <w:rFonts w:ascii="Arial" w:eastAsia="Times New Roman" w:hAnsi="Arial" w:cs="Arial"/>
          <w:sz w:val="24"/>
          <w:szCs w:val="24"/>
        </w:rPr>
        <w:t xml:space="preserve">, sono concesse nella misura del 50% delle spese ammissibili sostenute per le tasse di deposito e dell’80% delle spese ammissibili sostenute per l’acquisizione dei servizi specialistici. </w:t>
      </w:r>
    </w:p>
    <w:p w14:paraId="4ADFBCB5" w14:textId="77777777" w:rsidR="00AD1741" w:rsidRPr="00AD1741" w:rsidRDefault="00AD1741" w:rsidP="00F85FCC">
      <w:pPr>
        <w:numPr>
          <w:ilvl w:val="0"/>
          <w:numId w:val="28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D1741">
        <w:rPr>
          <w:rFonts w:ascii="Arial" w:eastAsia="Times New Roman" w:hAnsi="Arial" w:cs="Arial"/>
          <w:sz w:val="24"/>
          <w:szCs w:val="24"/>
        </w:rPr>
        <w:lastRenderedPageBreak/>
        <w:t xml:space="preserve">Per la </w:t>
      </w:r>
      <w:r w:rsidRPr="00AD1741">
        <w:rPr>
          <w:rFonts w:ascii="Arial" w:eastAsia="Times New Roman" w:hAnsi="Arial" w:cs="Arial"/>
          <w:b/>
          <w:bCs/>
          <w:sz w:val="24"/>
          <w:szCs w:val="24"/>
        </w:rPr>
        <w:t>Misura B</w:t>
      </w:r>
      <w:r w:rsidRPr="00AD1741">
        <w:rPr>
          <w:rFonts w:ascii="Arial" w:eastAsia="Times New Roman" w:hAnsi="Arial" w:cs="Arial"/>
          <w:sz w:val="24"/>
          <w:szCs w:val="24"/>
        </w:rPr>
        <w:t xml:space="preserve">, le agevolazioni, entro l’importo massimo complessivo per marchio di </w:t>
      </w:r>
      <w:r w:rsidRPr="00AD1741">
        <w:rPr>
          <w:rFonts w:ascii="Arial" w:eastAsia="Times New Roman" w:hAnsi="Arial" w:cs="Arial"/>
          <w:sz w:val="24"/>
          <w:szCs w:val="24"/>
          <w:u w:val="single"/>
        </w:rPr>
        <w:t>8 mila euro</w:t>
      </w:r>
      <w:r w:rsidRPr="00AD1741">
        <w:rPr>
          <w:rFonts w:ascii="Arial" w:eastAsia="Times New Roman" w:hAnsi="Arial" w:cs="Arial"/>
          <w:sz w:val="24"/>
          <w:szCs w:val="24"/>
        </w:rPr>
        <w:t xml:space="preserve">, sono concesse nella misura dell’80% (90% per USA o CINA) delle spese ammissibili sostenute per l’acquisizione dei servizi specialistici. </w:t>
      </w:r>
    </w:p>
    <w:p w14:paraId="04573A22" w14:textId="77777777" w:rsidR="00AD1741" w:rsidRPr="00AD1741" w:rsidRDefault="00AD1741" w:rsidP="00F85FCC">
      <w:pPr>
        <w:numPr>
          <w:ilvl w:val="0"/>
          <w:numId w:val="28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D1741">
        <w:rPr>
          <w:rFonts w:ascii="Arial" w:eastAsia="Times New Roman" w:hAnsi="Arial" w:cs="Arial"/>
          <w:sz w:val="24"/>
          <w:szCs w:val="24"/>
        </w:rPr>
        <w:t xml:space="preserve">Le domande potranno essere presentate </w:t>
      </w:r>
      <w:r w:rsidRPr="00AD1741">
        <w:rPr>
          <w:rFonts w:ascii="Arial" w:eastAsia="Times New Roman" w:hAnsi="Arial" w:cs="Arial"/>
          <w:sz w:val="24"/>
          <w:szCs w:val="24"/>
          <w:u w:val="single"/>
        </w:rPr>
        <w:t>a partire dalle ore 9:30 del 19 ottobre 2021</w:t>
      </w:r>
      <w:r w:rsidRPr="00AD1741">
        <w:rPr>
          <w:rFonts w:ascii="Arial" w:eastAsia="Times New Roman" w:hAnsi="Arial" w:cs="Arial"/>
          <w:sz w:val="24"/>
          <w:szCs w:val="24"/>
        </w:rPr>
        <w:t xml:space="preserve"> esclusivamente tramite la procedura informatica e secondo le modalità indicate al sito </w:t>
      </w:r>
      <w:hyperlink r:id="rId12" w:history="1">
        <w:r w:rsidRPr="00AD1741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www.marchipiu2021.it</w:t>
        </w:r>
      </w:hyperlink>
      <w:r w:rsidRPr="00AD174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F7C783A" w14:textId="77777777" w:rsidR="00D22345" w:rsidRPr="00A43EB7" w:rsidRDefault="00D22345" w:rsidP="00F85FCC">
      <w:pP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D22345" w:rsidRPr="00A43E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4DCD08"/>
    <w:multiLevelType w:val="hybridMultilevel"/>
    <w:tmpl w:val="BF1921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55F091"/>
    <w:multiLevelType w:val="hybridMultilevel"/>
    <w:tmpl w:val="D1ED18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C9302F"/>
    <w:multiLevelType w:val="hybridMultilevel"/>
    <w:tmpl w:val="8B7A6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3631"/>
    <w:multiLevelType w:val="hybridMultilevel"/>
    <w:tmpl w:val="72409ADA"/>
    <w:lvl w:ilvl="0" w:tplc="84F2C8DC">
      <w:start w:val="1"/>
      <w:numFmt w:val="bullet"/>
      <w:lvlText w:val="-"/>
      <w:lvlJc w:val="left"/>
      <w:pPr>
        <w:ind w:left="1068" w:hanging="360"/>
      </w:pPr>
      <w:rPr>
        <w:rFonts w:ascii="Segoe UI Historic" w:hAnsi="Segoe UI Historic" w:hint="default"/>
        <w:color w:val="0070C0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0070C0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9833EB"/>
    <w:multiLevelType w:val="hybridMultilevel"/>
    <w:tmpl w:val="18E6AD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5AC"/>
    <w:multiLevelType w:val="hybridMultilevel"/>
    <w:tmpl w:val="C4127FAE"/>
    <w:lvl w:ilvl="0" w:tplc="84F2C8DC">
      <w:start w:val="1"/>
      <w:numFmt w:val="bullet"/>
      <w:lvlText w:val="-"/>
      <w:lvlJc w:val="left"/>
      <w:pPr>
        <w:ind w:left="1068" w:hanging="360"/>
      </w:pPr>
      <w:rPr>
        <w:rFonts w:ascii="Segoe UI Historic" w:hAnsi="Segoe UI Historic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217E19"/>
    <w:multiLevelType w:val="hybridMultilevel"/>
    <w:tmpl w:val="8F2E3E7C"/>
    <w:lvl w:ilvl="0" w:tplc="84F2C8DC">
      <w:start w:val="1"/>
      <w:numFmt w:val="bullet"/>
      <w:lvlText w:val="-"/>
      <w:lvlJc w:val="left"/>
      <w:pPr>
        <w:ind w:left="1068" w:hanging="360"/>
      </w:pPr>
      <w:rPr>
        <w:rFonts w:ascii="Segoe UI Historic" w:hAnsi="Segoe UI Historic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7E0058"/>
    <w:multiLevelType w:val="hybridMultilevel"/>
    <w:tmpl w:val="B0A8D30C"/>
    <w:lvl w:ilvl="0" w:tplc="84F2C8DC">
      <w:start w:val="1"/>
      <w:numFmt w:val="bullet"/>
      <w:lvlText w:val="-"/>
      <w:lvlJc w:val="left"/>
      <w:pPr>
        <w:ind w:left="729" w:hanging="360"/>
      </w:pPr>
      <w:rPr>
        <w:rFonts w:ascii="Segoe UI Historic" w:hAnsi="Segoe UI Historic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8" w15:restartNumberingAfterBreak="0">
    <w:nsid w:val="204948C1"/>
    <w:multiLevelType w:val="hybridMultilevel"/>
    <w:tmpl w:val="A16E941E"/>
    <w:lvl w:ilvl="0" w:tplc="84F2C8DC">
      <w:start w:val="1"/>
      <w:numFmt w:val="bullet"/>
      <w:lvlText w:val="-"/>
      <w:lvlJc w:val="left"/>
      <w:pPr>
        <w:ind w:left="790" w:hanging="360"/>
      </w:pPr>
      <w:rPr>
        <w:rFonts w:ascii="Segoe UI Historic" w:hAnsi="Segoe UI Historic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211B3FD1"/>
    <w:multiLevelType w:val="hybridMultilevel"/>
    <w:tmpl w:val="E960B204"/>
    <w:lvl w:ilvl="0" w:tplc="84F2C8DC">
      <w:start w:val="1"/>
      <w:numFmt w:val="bullet"/>
      <w:lvlText w:val="-"/>
      <w:lvlJc w:val="left"/>
      <w:pPr>
        <w:ind w:left="720" w:hanging="360"/>
      </w:pPr>
      <w:rPr>
        <w:rFonts w:ascii="Segoe UI Historic" w:hAnsi="Segoe UI Historic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57692"/>
    <w:multiLevelType w:val="hybridMultilevel"/>
    <w:tmpl w:val="3B022C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C4319"/>
    <w:multiLevelType w:val="hybridMultilevel"/>
    <w:tmpl w:val="6A7CA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2C8DC">
      <w:start w:val="1"/>
      <w:numFmt w:val="bullet"/>
      <w:lvlText w:val="-"/>
      <w:lvlJc w:val="left"/>
      <w:pPr>
        <w:ind w:left="1440" w:hanging="360"/>
      </w:pPr>
      <w:rPr>
        <w:rFonts w:ascii="Segoe UI Historic" w:hAnsi="Segoe UI Historic" w:hint="default"/>
        <w:color w:val="0070C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96303"/>
    <w:multiLevelType w:val="hybridMultilevel"/>
    <w:tmpl w:val="7818C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328D4"/>
    <w:multiLevelType w:val="hybridMultilevel"/>
    <w:tmpl w:val="0FE08058"/>
    <w:lvl w:ilvl="0" w:tplc="84F2C8DC">
      <w:start w:val="1"/>
      <w:numFmt w:val="bullet"/>
      <w:lvlText w:val="-"/>
      <w:lvlJc w:val="left"/>
      <w:pPr>
        <w:ind w:left="1068" w:hanging="360"/>
      </w:pPr>
      <w:rPr>
        <w:rFonts w:ascii="Segoe UI Historic" w:hAnsi="Segoe UI Historic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C1A50BA"/>
    <w:multiLevelType w:val="hybridMultilevel"/>
    <w:tmpl w:val="698CA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1BF7C"/>
    <w:multiLevelType w:val="hybridMultilevel"/>
    <w:tmpl w:val="B32F83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2861D2F"/>
    <w:multiLevelType w:val="hybridMultilevel"/>
    <w:tmpl w:val="7856F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2C8DC">
      <w:start w:val="1"/>
      <w:numFmt w:val="bullet"/>
      <w:lvlText w:val="-"/>
      <w:lvlJc w:val="left"/>
      <w:pPr>
        <w:ind w:left="1440" w:hanging="360"/>
      </w:pPr>
      <w:rPr>
        <w:rFonts w:ascii="Segoe UI Historic" w:hAnsi="Segoe UI Historic" w:hint="default"/>
        <w:color w:val="0070C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97E40"/>
    <w:multiLevelType w:val="hybridMultilevel"/>
    <w:tmpl w:val="537AD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82119"/>
    <w:multiLevelType w:val="hybridMultilevel"/>
    <w:tmpl w:val="16703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12783"/>
    <w:multiLevelType w:val="hybridMultilevel"/>
    <w:tmpl w:val="1F02FF5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FD26A1"/>
    <w:multiLevelType w:val="hybridMultilevel"/>
    <w:tmpl w:val="477CF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10909"/>
    <w:multiLevelType w:val="hybridMultilevel"/>
    <w:tmpl w:val="45A8A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169E7"/>
    <w:multiLevelType w:val="hybridMultilevel"/>
    <w:tmpl w:val="749AC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4"/>
  </w:num>
  <w:num w:numId="5">
    <w:abstractNumId w:val="12"/>
  </w:num>
  <w:num w:numId="6">
    <w:abstractNumId w:val="19"/>
  </w:num>
  <w:num w:numId="7">
    <w:abstractNumId w:val="21"/>
  </w:num>
  <w:num w:numId="8">
    <w:abstractNumId w:val="16"/>
  </w:num>
  <w:num w:numId="9">
    <w:abstractNumId w:val="13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  <w:num w:numId="14">
    <w:abstractNumId w:val="22"/>
  </w:num>
  <w:num w:numId="15">
    <w:abstractNumId w:val="11"/>
  </w:num>
  <w:num w:numId="16">
    <w:abstractNumId w:val="20"/>
  </w:num>
  <w:num w:numId="17">
    <w:abstractNumId w:val="6"/>
  </w:num>
  <w:num w:numId="18">
    <w:abstractNumId w:val="9"/>
  </w:num>
  <w:num w:numId="19">
    <w:abstractNumId w:val="18"/>
  </w:num>
  <w:num w:numId="20">
    <w:abstractNumId w:val="3"/>
  </w:num>
  <w:num w:numId="2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</w:num>
  <w:num w:numId="23">
    <w:abstractNumId w:val="7"/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81"/>
    <w:rsid w:val="000214C0"/>
    <w:rsid w:val="0009590E"/>
    <w:rsid w:val="001E5A56"/>
    <w:rsid w:val="002C4DCE"/>
    <w:rsid w:val="00317C86"/>
    <w:rsid w:val="00345304"/>
    <w:rsid w:val="00394D05"/>
    <w:rsid w:val="00471462"/>
    <w:rsid w:val="004E3FA9"/>
    <w:rsid w:val="00531242"/>
    <w:rsid w:val="00606D7E"/>
    <w:rsid w:val="0070639D"/>
    <w:rsid w:val="00A43EB7"/>
    <w:rsid w:val="00AD1741"/>
    <w:rsid w:val="00D22345"/>
    <w:rsid w:val="00D91BE6"/>
    <w:rsid w:val="00EB2481"/>
    <w:rsid w:val="00F241E2"/>
    <w:rsid w:val="00F51B96"/>
    <w:rsid w:val="00F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088E"/>
  <w15:chartTrackingRefBased/>
  <w15:docId w15:val="{CB0719B5-60FA-4C66-A001-FBB2F320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248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9590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5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bm.mise.gov.it/images/bandi/BandoBrevetti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vitalia.it/" TargetMode="External"/><Relationship Id="rId12" Type="http://schemas.openxmlformats.org/officeDocument/2006/relationships/hyperlink" Target="http://www.marchipiu2021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ibm.mise.gov.it/index.php/it/incentivi/brevetti-marchi-e-disegni-assegnati-38-milioni-di-euro-nel-2021/brevetti-marchi-e-disegni-pubblicati-i-bandi-per-38-milioni-di-euro-di-contributi" TargetMode="External"/><Relationship Id="rId11" Type="http://schemas.openxmlformats.org/officeDocument/2006/relationships/hyperlink" Target="https://uibm.mise.gov.it/images/bandi/BandoMarchi202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isegnipiu2021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ibm.mise.gov.it/images/bandi/BandoDisegni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57416-F928-46B9-9546-B1BFD0C0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Feo Stefania</dc:creator>
  <cp:keywords/>
  <dc:description/>
  <cp:lastModifiedBy>de Feo Stefania</cp:lastModifiedBy>
  <cp:revision>3</cp:revision>
  <dcterms:created xsi:type="dcterms:W3CDTF">2021-08-03T15:27:00Z</dcterms:created>
  <dcterms:modified xsi:type="dcterms:W3CDTF">2021-08-03T15:27:00Z</dcterms:modified>
</cp:coreProperties>
</file>