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64F" w:rsidRDefault="0052064F" w:rsidP="0052064F">
      <w:pPr>
        <w:autoSpaceDE w:val="0"/>
        <w:autoSpaceDN w:val="0"/>
        <w:adjustRightInd w:val="0"/>
        <w:spacing w:after="0" w:line="240" w:lineRule="auto"/>
        <w:jc w:val="both"/>
        <w:rPr>
          <w:rFonts w:ascii="Tms Rmn" w:hAnsi="Tms Rmn"/>
          <w:sz w:val="24"/>
          <w:szCs w:val="24"/>
        </w:rPr>
      </w:pPr>
    </w:p>
    <w:p w:rsidR="0052064F" w:rsidRDefault="0052064F" w:rsidP="0052064F">
      <w:pPr>
        <w:autoSpaceDE w:val="0"/>
        <w:autoSpaceDN w:val="0"/>
        <w:adjustRightInd w:val="0"/>
        <w:spacing w:after="0" w:line="240" w:lineRule="auto"/>
        <w:jc w:val="both"/>
        <w:rPr>
          <w:rFonts w:ascii="Tms Rmn" w:hAnsi="Tms Rmn" w:cs="Tms Rmn"/>
          <w:b/>
          <w:bCs/>
          <w:color w:val="000000"/>
          <w:sz w:val="24"/>
          <w:szCs w:val="24"/>
        </w:rPr>
      </w:pPr>
      <w:bookmarkStart w:id="0" w:name="_GoBack"/>
      <w:r>
        <w:rPr>
          <w:rFonts w:ascii="Tms Rmn" w:hAnsi="Tms Rmn"/>
          <w:noProof/>
          <w:sz w:val="24"/>
          <w:szCs w:val="24"/>
          <w:lang w:eastAsia="it-IT"/>
        </w:rPr>
        <w:drawing>
          <wp:inline distT="0" distB="0" distL="0" distR="0">
            <wp:extent cx="1857375" cy="59055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7375" cy="590550"/>
                    </a:xfrm>
                    <a:prstGeom prst="rect">
                      <a:avLst/>
                    </a:prstGeom>
                    <a:noFill/>
                    <a:ln>
                      <a:noFill/>
                    </a:ln>
                  </pic:spPr>
                </pic:pic>
              </a:graphicData>
            </a:graphic>
          </wp:inline>
        </w:drawing>
      </w:r>
      <w:bookmarkEnd w:id="0"/>
      <w:r>
        <w:rPr>
          <w:rFonts w:ascii="Tms Rmn" w:hAnsi="Tms Rmn"/>
          <w:sz w:val="24"/>
          <w:szCs w:val="24"/>
        </w:rPr>
        <w:t xml:space="preserve"> </w:t>
      </w:r>
      <w:r>
        <w:rPr>
          <w:rFonts w:ascii="Tms Rmn" w:hAnsi="Tms Rmn" w:cs="Tms Rmn"/>
          <w:color w:val="000000"/>
          <w:sz w:val="24"/>
          <w:szCs w:val="24"/>
        </w:rPr>
        <w:t xml:space="preserve"> </w:t>
      </w:r>
      <w:r>
        <w:rPr>
          <w:rFonts w:ascii="Tms Rmn" w:hAnsi="Tms Rmn" w:cs="Tms Rmn"/>
          <w:noProof/>
          <w:color w:val="000000"/>
          <w:sz w:val="24"/>
          <w:szCs w:val="24"/>
          <w:lang w:eastAsia="it-IT"/>
        </w:rPr>
        <w:drawing>
          <wp:inline distT="0" distB="0" distL="0" distR="0">
            <wp:extent cx="1543050" cy="6000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43050" cy="600075"/>
                    </a:xfrm>
                    <a:prstGeom prst="rect">
                      <a:avLst/>
                    </a:prstGeom>
                    <a:noFill/>
                    <a:ln>
                      <a:noFill/>
                    </a:ln>
                  </pic:spPr>
                </pic:pic>
              </a:graphicData>
            </a:graphic>
          </wp:inline>
        </w:drawing>
      </w:r>
      <w:r>
        <w:rPr>
          <w:rFonts w:ascii="Tms Rmn" w:hAnsi="Tms Rmn" w:cs="Tms Rmn"/>
          <w:color w:val="000000"/>
          <w:sz w:val="24"/>
          <w:szCs w:val="24"/>
        </w:rPr>
        <w:t xml:space="preserve"> </w:t>
      </w:r>
      <w:r>
        <w:rPr>
          <w:rFonts w:ascii="Tms Rmn" w:hAnsi="Tms Rmn" w:cs="Tms Rmn"/>
          <w:noProof/>
          <w:color w:val="000000"/>
          <w:sz w:val="24"/>
          <w:szCs w:val="24"/>
          <w:lang w:eastAsia="it-IT"/>
        </w:rPr>
        <w:drawing>
          <wp:inline distT="0" distB="0" distL="0" distR="0">
            <wp:extent cx="1638300" cy="6191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38300" cy="619125"/>
                    </a:xfrm>
                    <a:prstGeom prst="rect">
                      <a:avLst/>
                    </a:prstGeom>
                    <a:noFill/>
                    <a:ln>
                      <a:noFill/>
                    </a:ln>
                  </pic:spPr>
                </pic:pic>
              </a:graphicData>
            </a:graphic>
          </wp:inline>
        </w:drawing>
      </w:r>
      <w:r>
        <w:rPr>
          <w:rFonts w:ascii="Tms Rmn" w:hAnsi="Tms Rmn" w:cs="Tms Rmn"/>
          <w:color w:val="000000"/>
          <w:sz w:val="24"/>
          <w:szCs w:val="24"/>
        </w:rPr>
        <w:t xml:space="preserve"> </w:t>
      </w:r>
      <w:r>
        <w:rPr>
          <w:rFonts w:ascii="Tms Rmn" w:hAnsi="Tms Rmn" w:cs="Tms Rmn"/>
          <w:b/>
          <w:bCs/>
          <w:color w:val="000000"/>
          <w:sz w:val="24"/>
          <w:szCs w:val="24"/>
        </w:rPr>
        <w:br/>
      </w:r>
    </w:p>
    <w:p w:rsidR="0052064F" w:rsidRDefault="0052064F" w:rsidP="0052064F">
      <w:pPr>
        <w:autoSpaceDE w:val="0"/>
        <w:autoSpaceDN w:val="0"/>
        <w:adjustRightInd w:val="0"/>
        <w:spacing w:after="0" w:line="240" w:lineRule="auto"/>
        <w:jc w:val="both"/>
        <w:rPr>
          <w:rFonts w:ascii="Tms Rmn" w:hAnsi="Tms Rmn" w:cs="Tms Rmn"/>
          <w:b/>
          <w:bCs/>
          <w:color w:val="000000"/>
          <w:sz w:val="24"/>
          <w:szCs w:val="24"/>
        </w:rPr>
      </w:pPr>
      <w:r>
        <w:rPr>
          <w:rFonts w:ascii="Tms Rmn" w:hAnsi="Tms Rmn" w:cs="Tms Rmn"/>
          <w:b/>
          <w:bCs/>
          <w:color w:val="000000"/>
          <w:sz w:val="24"/>
          <w:szCs w:val="24"/>
        </w:rPr>
        <w:t>MATERA 2019: IL PRESIDENTE BOCCIA INAUGURA LO SPAZIO DEDICATO ALLE IMPRESE</w:t>
      </w:r>
    </w:p>
    <w:p w:rsidR="0052064F" w:rsidRDefault="0052064F" w:rsidP="0052064F">
      <w:pPr>
        <w:autoSpaceDE w:val="0"/>
        <w:autoSpaceDN w:val="0"/>
        <w:adjustRightInd w:val="0"/>
        <w:spacing w:after="0" w:line="240" w:lineRule="auto"/>
        <w:jc w:val="both"/>
        <w:rPr>
          <w:rFonts w:ascii="Tms Rmn" w:hAnsi="Tms Rmn" w:cs="Tms Rmn"/>
          <w:b/>
          <w:bCs/>
          <w:color w:val="000000"/>
          <w:sz w:val="24"/>
          <w:szCs w:val="24"/>
        </w:rPr>
      </w:pPr>
    </w:p>
    <w:p w:rsidR="0052064F" w:rsidRDefault="0052064F" w:rsidP="0052064F">
      <w:pPr>
        <w:autoSpaceDE w:val="0"/>
        <w:autoSpaceDN w:val="0"/>
        <w:adjustRightInd w:val="0"/>
        <w:spacing w:after="0" w:line="240" w:lineRule="auto"/>
        <w:jc w:val="both"/>
        <w:rPr>
          <w:rFonts w:ascii="Arial" w:hAnsi="Arial" w:cs="Arial"/>
          <w:color w:val="000000"/>
        </w:rPr>
      </w:pPr>
      <w:r>
        <w:rPr>
          <w:rFonts w:ascii="Tms Rmn" w:hAnsi="Tms Rmn" w:cs="Tms Rmn"/>
          <w:b/>
          <w:bCs/>
          <w:i/>
          <w:iCs/>
          <w:color w:val="000000"/>
          <w:sz w:val="24"/>
          <w:szCs w:val="24"/>
        </w:rPr>
        <w:t xml:space="preserve">BOCCIA: ITALIA STRAORDINARIA CHE CREA LAVORO E SVILUPPO </w:t>
      </w:r>
      <w:r>
        <w:rPr>
          <w:rFonts w:ascii="Tms Rmn" w:hAnsi="Tms Rmn" w:cs="Tms Rmn"/>
          <w:color w:val="000000"/>
          <w:sz w:val="24"/>
          <w:szCs w:val="24"/>
        </w:rPr>
        <w:br/>
      </w:r>
      <w:r>
        <w:rPr>
          <w:rFonts w:ascii="Tms Rmn" w:hAnsi="Tms Rmn" w:cs="Tms Rmn"/>
          <w:color w:val="000000"/>
          <w:sz w:val="24"/>
          <w:szCs w:val="24"/>
        </w:rPr>
        <w:br/>
      </w:r>
      <w:r>
        <w:rPr>
          <w:rFonts w:ascii="Arial" w:hAnsi="Arial" w:cs="Arial"/>
          <w:b/>
          <w:bCs/>
          <w:color w:val="000000"/>
        </w:rPr>
        <w:t>Roma, 14 marzo 2019</w:t>
      </w:r>
      <w:r>
        <w:rPr>
          <w:rFonts w:ascii="Arial" w:hAnsi="Arial" w:cs="Arial"/>
          <w:color w:val="000000"/>
        </w:rPr>
        <w:t xml:space="preserve"> - Inaugurato oggi alla presenza del Presidente di Confindustria Vincenzo Boccia, del Presidente di Confindustria Basilicata Pasquale Lorusso e del direttore della fondazione... lo spazio espositivo del progetto “Matera 2019: l’open future delle imprese italiane”, promosso da Confindustria, Confindustria Basilicata e Fondazione Matera Basilicata 2019.</w:t>
      </w:r>
      <w:r>
        <w:rPr>
          <w:rFonts w:ascii="Arial" w:hAnsi="Arial" w:cs="Arial"/>
          <w:color w:val="000000"/>
        </w:rPr>
        <w:br/>
        <w:t xml:space="preserve">Sono </w:t>
      </w:r>
      <w:r>
        <w:rPr>
          <w:rFonts w:ascii="Arial" w:hAnsi="Arial" w:cs="Arial"/>
          <w:b/>
          <w:bCs/>
          <w:color w:val="000000"/>
        </w:rPr>
        <w:t>state selezionate circa 50 imprese</w:t>
      </w:r>
      <w:r>
        <w:rPr>
          <w:rFonts w:ascii="Arial" w:hAnsi="Arial" w:cs="Arial"/>
          <w:color w:val="000000"/>
        </w:rPr>
        <w:t xml:space="preserve"> che, iniziando dalla Amarelli e a rotazione settimanale, si racconteranno negli Ipogei di San Francesco, una location riservata a Matera per tutto il 2019  e che diventeranno un contenitore di espressione culturale e creativo, una piazza di incontro e di scambio che si trasformerà a volte in un vero e proprio laboratorio. </w:t>
      </w:r>
    </w:p>
    <w:p w:rsidR="0052064F" w:rsidRDefault="0052064F" w:rsidP="0052064F">
      <w:pPr>
        <w:autoSpaceDE w:val="0"/>
        <w:autoSpaceDN w:val="0"/>
        <w:adjustRightInd w:val="0"/>
        <w:spacing w:after="0" w:line="240" w:lineRule="auto"/>
        <w:jc w:val="both"/>
        <w:rPr>
          <w:rFonts w:ascii="Arial" w:hAnsi="Arial" w:cs="Arial"/>
          <w:color w:val="000000"/>
        </w:rPr>
      </w:pPr>
    </w:p>
    <w:p w:rsidR="0052064F" w:rsidRDefault="0052064F" w:rsidP="0052064F">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“È per noi motivo di grande orgoglio inaugurare questo spazio che metterà in mostra il meglio della nostra offerta industriale dedicando ogni settimana attenzione a una diversa impresa per un anno. Quando incontriamo equilibrio, tecnologia e bellezza riconosciamo i tratti caratteristici dell’Italia e dei prodotti straordinari che le nostre aziende vendono sui mercati internazionali attirando ricchezza nel Paese”, </w:t>
      </w:r>
      <w:r>
        <w:rPr>
          <w:rFonts w:ascii="Arial" w:hAnsi="Arial" w:cs="Arial"/>
          <w:b/>
          <w:bCs/>
          <w:color w:val="000000"/>
        </w:rPr>
        <w:t>ha detto il Presidente di Confindustria Vincenzo Boccia.</w:t>
      </w:r>
      <w:r>
        <w:rPr>
          <w:rFonts w:ascii="Arial" w:hAnsi="Arial" w:cs="Arial"/>
          <w:color w:val="000000"/>
        </w:rPr>
        <w:br/>
        <w:t xml:space="preserve">“Il fatto che la rassegna si apra con la storia centenaria della liquirizia Amarelli ci fa particolarmente piacere perché dimostra come sia possibile, con inventiva e coraggio, fare impresa e affermarla a livello globale anche in aree tradizionalmente difficili. Le nostre imprese sono </w:t>
      </w:r>
      <w:proofErr w:type="gramStart"/>
      <w:r>
        <w:rPr>
          <w:rFonts w:ascii="Arial" w:hAnsi="Arial" w:cs="Arial"/>
          <w:color w:val="000000"/>
        </w:rPr>
        <w:t>le  ambasciatrici</w:t>
      </w:r>
      <w:proofErr w:type="gramEnd"/>
      <w:r>
        <w:rPr>
          <w:rFonts w:ascii="Arial" w:hAnsi="Arial" w:cs="Arial"/>
          <w:color w:val="000000"/>
        </w:rPr>
        <w:t xml:space="preserve"> nel mondo di un’Italia che punta sull’industria per creare sviluppo e quel lavoro, soprattutto giovanile, che è la vera emergenza nazionale"- ha concluso Boccia. </w:t>
      </w:r>
    </w:p>
    <w:p w:rsidR="0052064F" w:rsidRDefault="0052064F" w:rsidP="0052064F">
      <w:pPr>
        <w:autoSpaceDE w:val="0"/>
        <w:autoSpaceDN w:val="0"/>
        <w:adjustRightInd w:val="0"/>
        <w:spacing w:after="0" w:line="240" w:lineRule="auto"/>
        <w:jc w:val="both"/>
        <w:rPr>
          <w:rFonts w:ascii="Arial" w:hAnsi="Arial" w:cs="Arial"/>
          <w:color w:val="000000"/>
        </w:rPr>
      </w:pPr>
    </w:p>
    <w:p w:rsidR="0052064F" w:rsidRDefault="0052064F" w:rsidP="0052064F">
      <w:pPr>
        <w:autoSpaceDE w:val="0"/>
        <w:autoSpaceDN w:val="0"/>
        <w:adjustRightInd w:val="0"/>
        <w:spacing w:after="0" w:line="240" w:lineRule="auto"/>
        <w:jc w:val="both"/>
        <w:rPr>
          <w:rFonts w:ascii="Arial" w:hAnsi="Arial" w:cs="Arial"/>
          <w:b/>
          <w:bCs/>
          <w:color w:val="000000"/>
        </w:rPr>
      </w:pPr>
      <w:r>
        <w:rPr>
          <w:rFonts w:ascii="Arial" w:hAnsi="Arial" w:cs="Arial"/>
          <w:color w:val="000000"/>
        </w:rPr>
        <w:t xml:space="preserve">Diamo finalmente avvio alla fase operativa di questo progetto che ci ha visto impegnati insieme alla fondazione e grazie all'attenzione del </w:t>
      </w:r>
      <w:proofErr w:type="gramStart"/>
      <w:r>
        <w:rPr>
          <w:rFonts w:ascii="Arial" w:hAnsi="Arial" w:cs="Arial"/>
          <w:color w:val="000000"/>
        </w:rPr>
        <w:t>sistema ,</w:t>
      </w:r>
      <w:proofErr w:type="gramEnd"/>
      <w:r>
        <w:rPr>
          <w:rFonts w:ascii="Arial" w:hAnsi="Arial" w:cs="Arial"/>
          <w:color w:val="000000"/>
        </w:rPr>
        <w:t xml:space="preserve"> su tutto il territorio nazionale. Oggi siamo pronti ad accogliere nel cuore della capitale europea della cultura le eccellenze produttive di tutta Italia che arricchiranno questo evento con il patrimonio di valori e cultura d'impresa di cui sono autentici testimonial” - </w:t>
      </w:r>
      <w:r>
        <w:rPr>
          <w:rFonts w:ascii="Arial" w:hAnsi="Arial" w:cs="Arial"/>
          <w:b/>
          <w:bCs/>
          <w:color w:val="000000"/>
        </w:rPr>
        <w:t xml:space="preserve">ha spiegato il presidente di Confindustria Basilicata Pasquale </w:t>
      </w:r>
      <w:proofErr w:type="gramStart"/>
      <w:r>
        <w:rPr>
          <w:rFonts w:ascii="Arial" w:hAnsi="Arial" w:cs="Arial"/>
          <w:b/>
          <w:bCs/>
          <w:color w:val="000000"/>
        </w:rPr>
        <w:t>Lorusso .</w:t>
      </w:r>
      <w:proofErr w:type="gramEnd"/>
    </w:p>
    <w:p w:rsidR="00050211" w:rsidRDefault="0052064F" w:rsidP="0052064F">
      <w:pPr>
        <w:jc w:val="both"/>
      </w:pPr>
      <w:r>
        <w:rPr>
          <w:rFonts w:ascii="Arial" w:hAnsi="Arial" w:cs="Arial"/>
          <w:color w:val="000000"/>
        </w:rPr>
        <w:br/>
        <w:t xml:space="preserve">"Non si tratta solo di un luogo espositivo -  ha detto </w:t>
      </w:r>
      <w:r>
        <w:rPr>
          <w:rFonts w:ascii="Arial" w:hAnsi="Arial" w:cs="Arial"/>
          <w:b/>
          <w:bCs/>
          <w:color w:val="000000"/>
        </w:rPr>
        <w:t>Salvatore Adduce Presidente della Fondazione Matera 2019 -</w:t>
      </w:r>
      <w:r>
        <w:rPr>
          <w:rFonts w:ascii="Arial" w:hAnsi="Arial" w:cs="Arial"/>
          <w:color w:val="000000"/>
        </w:rPr>
        <w:t xml:space="preserve"> ma di uno spazio di comunità dove le imprese potranno far vedere i loro prodotti, ma anche raccontare le loro storie di successo. Abbiamo fortemente voluto sostenere questo progetto proprio per lanciare un messaggio ai giovani da una piccola città del Sud. </w:t>
      </w:r>
      <w:proofErr w:type="gramStart"/>
      <w:r>
        <w:rPr>
          <w:rFonts w:ascii="Arial" w:hAnsi="Arial" w:cs="Arial"/>
          <w:color w:val="000000"/>
        </w:rPr>
        <w:t>E'</w:t>
      </w:r>
      <w:proofErr w:type="gramEnd"/>
      <w:r>
        <w:rPr>
          <w:rFonts w:ascii="Arial" w:hAnsi="Arial" w:cs="Arial"/>
          <w:color w:val="000000"/>
        </w:rPr>
        <w:t xml:space="preserve"> possibile costruire un futuro migliore anche restando nella propria terra. Le imprese ce l'hanno fatta. Matera, diventando capitale europea della cultura ce l'ha fatta. I nostri ragazzi ce la possono fare mettendo in campo idee e competenze".</w:t>
      </w:r>
    </w:p>
    <w:sectPr w:rsidR="000502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64F"/>
    <w:rsid w:val="00050211"/>
    <w:rsid w:val="005206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E1C5C"/>
  <w15:chartTrackingRefBased/>
  <w15:docId w15:val="{D23EFE82-1EDD-4E88-81ED-B2419660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2499</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SMatranga</dc:creator>
  <cp:keywords/>
  <dc:description/>
  <cp:lastModifiedBy>SMatranga</cp:lastModifiedBy>
  <cp:revision>1</cp:revision>
  <dcterms:created xsi:type="dcterms:W3CDTF">2019-03-15T09:28:00Z</dcterms:created>
  <dcterms:modified xsi:type="dcterms:W3CDTF">2019-03-15T09:29:00Z</dcterms:modified>
</cp:coreProperties>
</file>