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A95D1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</w:p>
    <w:p w14:paraId="2BB22834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6CBD0BFC" w14:textId="5B1440CD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noProof/>
          <w:color w:val="1F497D"/>
          <w:sz w:val="22"/>
          <w:szCs w:val="22"/>
          <w:lang w:val="pt-BR"/>
        </w:rPr>
        <w:drawing>
          <wp:inline distT="0" distB="0" distL="0" distR="0" wp14:anchorId="15CE0676" wp14:editId="31531332">
            <wp:extent cx="6120130" cy="4303395"/>
            <wp:effectExtent l="0" t="0" r="0" b="1905"/>
            <wp:docPr id="1" name="Immagin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1AC1F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28B4F88E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41B02A84" w14:textId="4C8A713D" w:rsidR="007179EA" w:rsidRDefault="007179EA" w:rsidP="007179EA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SE HAI DIFFICOLTÀ AD ACCEDERE </w:t>
      </w:r>
      <w:r w:rsidR="00FD37CF">
        <w:rPr>
          <w:rFonts w:ascii="Calibri" w:hAnsi="Calibri" w:cs="Calibri"/>
          <w:b/>
          <w:bCs/>
          <w:sz w:val="32"/>
          <w:szCs w:val="32"/>
        </w:rPr>
        <w:t>A</w:t>
      </w:r>
      <w:r>
        <w:rPr>
          <w:rFonts w:ascii="Calibri" w:hAnsi="Calibri" w:cs="Calibri"/>
          <w:b/>
          <w:bCs/>
          <w:sz w:val="32"/>
          <w:szCs w:val="32"/>
        </w:rPr>
        <w:t xml:space="preserve">L LINK NELLA LOCANDINA, PUOI </w:t>
      </w:r>
      <w:r w:rsidR="00FD37CF">
        <w:rPr>
          <w:rFonts w:ascii="Calibri" w:hAnsi="Calibri" w:cs="Calibri"/>
          <w:b/>
          <w:bCs/>
          <w:sz w:val="32"/>
          <w:szCs w:val="32"/>
        </w:rPr>
        <w:t>UTILIZZARE IL SEGUENTE INDIRIZZO:</w:t>
      </w:r>
    </w:p>
    <w:p w14:paraId="7B38D274" w14:textId="77777777" w:rsidR="00FD37CF" w:rsidRDefault="00FD37CF" w:rsidP="007179EA">
      <w:pPr>
        <w:rPr>
          <w:rFonts w:ascii="Calibri" w:hAnsi="Calibri" w:cs="Calibri"/>
          <w:sz w:val="22"/>
          <w:szCs w:val="22"/>
          <w:lang w:val="pt-BR"/>
        </w:rPr>
      </w:pPr>
    </w:p>
    <w:p w14:paraId="2C002A61" w14:textId="11683BEE" w:rsidR="007179EA" w:rsidRDefault="00FD37CF" w:rsidP="00FD37CF">
      <w:pPr>
        <w:rPr>
          <w:rFonts w:ascii="Calibri" w:hAnsi="Calibri" w:cs="Calibri"/>
          <w:sz w:val="22"/>
          <w:szCs w:val="22"/>
          <w:lang w:val="pt-BR"/>
        </w:rPr>
      </w:pPr>
      <w:r w:rsidRPr="00FD37CF">
        <w:rPr>
          <w:rFonts w:ascii="Calibri" w:hAnsi="Calibri" w:cs="Calibri"/>
          <w:sz w:val="22"/>
          <w:szCs w:val="22"/>
          <w:lang w:val="pt-BR"/>
        </w:rPr>
        <w:t>https://kpmgbrasil.webex.com/mw3300/mywebex/default.do?nomenu=true&amp;siteurl=kpmgbrasil-it&amp;service=6&amp;rnd=0.6370967294265167&amp;main_url=https%3A%2F%2Fkpmgbrasil.webex.com%2Fec3300%2Feventcenter%2Fevent%2FeventAction.do%3FtheAction%3Ddetail%26%26%26EMK%3D4832534b00000004c46a0654dd198bb5e1220fe4dc3e971efc5de881d8c7c5168b53b13b1a402c99%26siteurl%3Dkpmgbrasil-it%26confViewID%3D177454796974887550%26encryptTicket%3DSDJTSwAAAAQKPLsc8kg4fAvQasFTosc3KQReMDSOlzFgLAtoLnQO3A2%252</w:t>
      </w:r>
      <w:r w:rsidR="007179EA" w:rsidRPr="00FD37CF">
        <w:rPr>
          <w:rFonts w:ascii="Calibri" w:hAnsi="Calibri" w:cs="Calibri"/>
          <w:b/>
          <w:bCs/>
          <w:sz w:val="32"/>
          <w:szCs w:val="32"/>
          <w:lang w:val="pt-BR"/>
        </w:rPr>
        <w:t> </w:t>
      </w:r>
    </w:p>
    <w:p w14:paraId="1D66A142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 w:rsidRPr="00FD37CF"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05452889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 w:rsidRPr="00FD37CF"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4930D527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 w:rsidRPr="00FD37CF"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716E1AA6" w14:textId="77777777" w:rsidR="007179EA" w:rsidRDefault="007179EA" w:rsidP="007179EA">
      <w:pPr>
        <w:rPr>
          <w:rFonts w:ascii="Calibri" w:hAnsi="Calibri" w:cs="Calibri"/>
          <w:sz w:val="22"/>
          <w:szCs w:val="22"/>
          <w:lang w:val="pt-BR"/>
        </w:rPr>
      </w:pPr>
      <w:r w:rsidRPr="00FD37CF">
        <w:rPr>
          <w:rFonts w:ascii="Calibri" w:hAnsi="Calibri" w:cs="Calibri"/>
          <w:color w:val="1F497D"/>
          <w:sz w:val="22"/>
          <w:szCs w:val="22"/>
          <w:lang w:val="pt-BR"/>
        </w:rPr>
        <w:t> </w:t>
      </w:r>
    </w:p>
    <w:p w14:paraId="28013835" w14:textId="77777777" w:rsidR="007179EA" w:rsidRDefault="007179EA" w:rsidP="007179EA">
      <w:pPr>
        <w:rPr>
          <w:lang w:val="pt-BR"/>
        </w:rPr>
      </w:pPr>
    </w:p>
    <w:p w14:paraId="51D6244B" w14:textId="77777777" w:rsidR="007179EA" w:rsidRDefault="007179EA" w:rsidP="007179EA">
      <w:pPr>
        <w:rPr>
          <w:lang w:val="pt-BR"/>
        </w:rPr>
      </w:pPr>
    </w:p>
    <w:p w14:paraId="6EF16675" w14:textId="77777777" w:rsidR="00C5577C" w:rsidRPr="007179EA" w:rsidRDefault="00C5577C" w:rsidP="00C5577C">
      <w:pPr>
        <w:rPr>
          <w:rFonts w:ascii="Tahoma" w:hAnsi="Tahoma" w:cs="Tahoma"/>
          <w:sz w:val="22"/>
          <w:szCs w:val="22"/>
          <w:lang w:val="pt-BR"/>
        </w:rPr>
      </w:pPr>
    </w:p>
    <w:p w14:paraId="671EDF59" w14:textId="77777777" w:rsidR="00C5577C" w:rsidRPr="00FD37CF" w:rsidRDefault="00C5577C" w:rsidP="00C5577C">
      <w:pPr>
        <w:rPr>
          <w:rFonts w:ascii="Tahoma" w:hAnsi="Tahoma" w:cs="Tahoma"/>
          <w:color w:val="1F497D"/>
          <w:sz w:val="17"/>
          <w:szCs w:val="17"/>
          <w:lang w:val="pt-BR"/>
        </w:rPr>
      </w:pPr>
    </w:p>
    <w:p w14:paraId="266B5650" w14:textId="77777777" w:rsidR="00C5577C" w:rsidRPr="00FD37CF" w:rsidRDefault="00C5577C" w:rsidP="00C5577C">
      <w:pPr>
        <w:rPr>
          <w:rFonts w:ascii="Tahoma" w:hAnsi="Tahoma" w:cs="Tahoma"/>
          <w:color w:val="1F497D"/>
          <w:sz w:val="17"/>
          <w:szCs w:val="17"/>
          <w:lang w:val="pt-BR"/>
        </w:rPr>
      </w:pPr>
    </w:p>
    <w:p w14:paraId="127118F2" w14:textId="77777777" w:rsidR="00C5577C" w:rsidRDefault="00C5577C" w:rsidP="00C5577C">
      <w:pPr>
        <w:jc w:val="both"/>
        <w:rPr>
          <w:lang w:val="pt-BR"/>
        </w:rPr>
      </w:pPr>
      <w:r>
        <w:rPr>
          <w:lang w:val="pt-BR"/>
        </w:rPr>
        <w:t> </w:t>
      </w:r>
    </w:p>
    <w:p w14:paraId="00B7A9A0" w14:textId="77777777" w:rsidR="00D165FD" w:rsidRPr="00FD37CF" w:rsidRDefault="00D165FD">
      <w:pPr>
        <w:rPr>
          <w:lang w:val="pt-BR"/>
        </w:rPr>
      </w:pPr>
    </w:p>
    <w:sectPr w:rsidR="00D165FD" w:rsidRPr="00FD3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77C"/>
    <w:rsid w:val="0013396E"/>
    <w:rsid w:val="007179EA"/>
    <w:rsid w:val="00C5577C"/>
    <w:rsid w:val="00D165FD"/>
    <w:rsid w:val="00F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A2E54"/>
  <w15:chartTrackingRefBased/>
  <w15:docId w15:val="{E2200C97-6947-449F-B52C-61481C06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77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5577C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C5577C"/>
  </w:style>
  <w:style w:type="character" w:styleId="Menzionenonrisolta">
    <w:name w:val="Unresolved Mention"/>
    <w:basedOn w:val="Carpredefinitoparagrafo"/>
    <w:uiPriority w:val="99"/>
    <w:semiHidden/>
    <w:unhideWhenUsed/>
    <w:rsid w:val="00FD37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D37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jpg@01D6B778.26C9B48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kpmgbrasil.webex.com/mw3300/mywebex/default.do?nomenu=true&amp;siteurl=kpmgbrasil-it&amp;service=6&amp;rnd=0.6370967294265167&amp;main_url=https%3A%2F%2Fkpmgbrasil.webex.com%2Fec3300%2Feventcenter%2Fevent%2FeventAction.do%3FtheAction%3Ddetail%26%26%26EMK%3D4832534b00000004c46a0654dd198bb5e1220fe4dc3e971efc5de881d8c7c5168b53b13b1a402c99%26siteurl%3Dkpmgbrasil-it%26confViewID%3D177454796974887550%26encryptTicket%3DSDJTSwAAAAQKPLsc8kg4fAvQasFTosc3KQReMDSOlzFgLAtoLnQO3A2%2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 Cristiana</dc:creator>
  <cp:keywords/>
  <dc:description/>
  <cp:lastModifiedBy>Pace Cristiana</cp:lastModifiedBy>
  <cp:revision>1</cp:revision>
  <dcterms:created xsi:type="dcterms:W3CDTF">2020-11-11T08:15:00Z</dcterms:created>
  <dcterms:modified xsi:type="dcterms:W3CDTF">2020-11-11T09:40:00Z</dcterms:modified>
</cp:coreProperties>
</file>